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BC4D3">
      <w:pPr>
        <w:widowControl/>
        <w:jc w:val="center"/>
        <w:rPr>
          <w:rFonts w:ascii="方正小标宋简体" w:hAnsi="方正小标宋简体" w:eastAsia="方正小标宋简体" w:cs="方正小标宋简体"/>
          <w:b/>
          <w:bCs/>
          <w:color w:val="000000"/>
          <w:kern w:val="0"/>
          <w:sz w:val="44"/>
          <w:szCs w:val="44"/>
          <w:lang w:bidi="ar"/>
        </w:rPr>
      </w:pPr>
      <w:r>
        <w:rPr>
          <w:rFonts w:hint="eastAsia" w:ascii="方正小标宋简体" w:hAnsi="方正小标宋简体" w:eastAsia="方正小标宋简体" w:cs="方正小标宋简体"/>
          <w:b/>
          <w:bCs/>
          <w:color w:val="000000"/>
          <w:kern w:val="0"/>
          <w:sz w:val="44"/>
          <w:szCs w:val="44"/>
          <w:lang w:bidi="ar"/>
        </w:rPr>
        <w:t>宁波</w:t>
      </w:r>
      <w:r>
        <w:rPr>
          <w:rFonts w:ascii="方正小标宋简体" w:hAnsi="方正小标宋简体" w:eastAsia="方正小标宋简体" w:cs="方正小标宋简体"/>
          <w:b/>
          <w:bCs/>
          <w:color w:val="000000"/>
          <w:kern w:val="0"/>
          <w:sz w:val="44"/>
          <w:szCs w:val="44"/>
          <w:lang w:bidi="ar"/>
        </w:rPr>
        <w:t>大学</w:t>
      </w:r>
      <w:r>
        <w:rPr>
          <w:rFonts w:hint="eastAsia" w:ascii="方正小标宋简体" w:hAnsi="方正小标宋简体" w:eastAsia="方正小标宋简体" w:cs="方正小标宋简体"/>
          <w:b/>
          <w:bCs/>
          <w:color w:val="000000"/>
          <w:kern w:val="0"/>
          <w:sz w:val="44"/>
          <w:szCs w:val="44"/>
          <w:lang w:bidi="ar"/>
        </w:rPr>
        <w:t>“卓越”</w:t>
      </w:r>
      <w:r>
        <w:rPr>
          <w:rFonts w:ascii="方正小标宋简体" w:hAnsi="方正小标宋简体" w:eastAsia="方正小标宋简体" w:cs="方正小标宋简体"/>
          <w:b/>
          <w:bCs/>
          <w:color w:val="000000"/>
          <w:kern w:val="0"/>
          <w:sz w:val="44"/>
          <w:szCs w:val="44"/>
          <w:lang w:bidi="ar"/>
        </w:rPr>
        <w:t>研究生</w:t>
      </w:r>
      <w:r>
        <w:rPr>
          <w:rFonts w:hint="eastAsia" w:ascii="方正小标宋简体" w:hAnsi="方正小标宋简体" w:eastAsia="方正小标宋简体" w:cs="方正小标宋简体"/>
          <w:b/>
          <w:bCs/>
          <w:color w:val="000000"/>
          <w:kern w:val="0"/>
          <w:sz w:val="44"/>
          <w:szCs w:val="44"/>
          <w:lang w:bidi="ar"/>
        </w:rPr>
        <w:t>科研</w:t>
      </w:r>
      <w:r>
        <w:rPr>
          <w:rFonts w:ascii="方正小标宋简体" w:hAnsi="方正小标宋简体" w:eastAsia="方正小标宋简体" w:cs="方正小标宋简体"/>
          <w:b/>
          <w:bCs/>
          <w:color w:val="000000"/>
          <w:kern w:val="0"/>
          <w:sz w:val="44"/>
          <w:szCs w:val="44"/>
          <w:lang w:bidi="ar"/>
        </w:rPr>
        <w:t>之星</w:t>
      </w:r>
      <w:r>
        <w:rPr>
          <w:rFonts w:hint="eastAsia" w:ascii="方正小标宋简体" w:hAnsi="方正小标宋简体" w:eastAsia="方正小标宋简体" w:cs="方正小标宋简体"/>
          <w:b/>
          <w:bCs/>
          <w:color w:val="000000"/>
          <w:kern w:val="0"/>
          <w:sz w:val="44"/>
          <w:szCs w:val="44"/>
          <w:lang w:bidi="ar"/>
        </w:rPr>
        <w:t>奖</w:t>
      </w:r>
    </w:p>
    <w:p w14:paraId="3AAABFF9">
      <w:pPr>
        <w:widowControl/>
        <w:jc w:val="center"/>
        <w:rPr>
          <w:rFonts w:ascii="方正小标宋简体" w:hAnsi="方正小标宋简体" w:eastAsia="方正小标宋简体" w:cs="方正小标宋简体"/>
          <w:b/>
          <w:bCs/>
          <w:color w:val="000000"/>
          <w:kern w:val="0"/>
          <w:sz w:val="44"/>
          <w:szCs w:val="44"/>
          <w:lang w:bidi="ar"/>
        </w:rPr>
      </w:pPr>
      <w:r>
        <w:rPr>
          <w:rFonts w:ascii="方正小标宋简体" w:hAnsi="方正小标宋简体" w:eastAsia="方正小标宋简体" w:cs="方正小标宋简体"/>
          <w:b/>
          <w:bCs/>
          <w:color w:val="000000"/>
          <w:kern w:val="0"/>
          <w:sz w:val="44"/>
          <w:szCs w:val="44"/>
          <w:lang w:bidi="ar"/>
        </w:rPr>
        <w:t>评选</w:t>
      </w:r>
      <w:r>
        <w:rPr>
          <w:rFonts w:hint="eastAsia" w:ascii="方正小标宋简体" w:hAnsi="方正小标宋简体" w:eastAsia="方正小标宋简体" w:cs="方正小标宋简体"/>
          <w:b/>
          <w:bCs/>
          <w:color w:val="000000"/>
          <w:kern w:val="0"/>
          <w:sz w:val="44"/>
          <w:szCs w:val="44"/>
          <w:lang w:bidi="ar"/>
        </w:rPr>
        <w:t>实施细则</w:t>
      </w:r>
    </w:p>
    <w:p w14:paraId="43938DD2">
      <w:pPr>
        <w:widowControl/>
        <w:spacing w:line="520" w:lineRule="exact"/>
        <w:ind w:firstLine="643" w:firstLineChars="200"/>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总则</w:t>
      </w:r>
    </w:p>
    <w:p w14:paraId="0EB48D61">
      <w:pPr>
        <w:widowControl/>
        <w:spacing w:line="520" w:lineRule="exact"/>
        <w:ind w:firstLine="643" w:firstLineChars="200"/>
        <w:rPr>
          <w:rFonts w:ascii="仿宋" w:hAnsi="仿宋" w:eastAsia="仿宋" w:cs="仿宋"/>
          <w:sz w:val="32"/>
          <w:szCs w:val="32"/>
        </w:rPr>
      </w:pPr>
      <w:r>
        <w:rPr>
          <w:rFonts w:hint="eastAsia" w:ascii="仿宋" w:hAnsi="仿宋" w:eastAsia="仿宋" w:cs="仿宋"/>
          <w:b/>
          <w:bCs/>
          <w:color w:val="000000"/>
          <w:kern w:val="0"/>
          <w:sz w:val="32"/>
          <w:szCs w:val="32"/>
          <w:lang w:bidi="ar"/>
        </w:rPr>
        <w:t>第一条</w:t>
      </w:r>
      <w:r>
        <w:rPr>
          <w:rFonts w:hint="eastAsia" w:ascii="仿宋" w:hAnsi="仿宋" w:eastAsia="仿宋" w:cs="仿宋"/>
          <w:color w:val="000000"/>
          <w:kern w:val="0"/>
          <w:sz w:val="32"/>
          <w:szCs w:val="32"/>
          <w:lang w:bidi="ar"/>
        </w:rPr>
        <w:t xml:space="preserve"> 宁波大学“卓越”研究生科研之星奖评选是彰显研究生学术水平和研究能力的重要平台，是继承和发扬优秀学术传统、活跃校园学术氛围、激励研究生进行学术研究的重要手段。“卓越”研究生科研之星奖（下简称研究生“科研之星”）评选活动的宗旨是“进一步激励研究生开展原创性研究，培养科学精神，产出高水平科研成果，积极投身 “双一流”建设，强调学术创新与社会贡献，全面提升研究生培养质量”。 </w:t>
      </w:r>
    </w:p>
    <w:p w14:paraId="3FA07EC8">
      <w:pPr>
        <w:widowControl/>
        <w:spacing w:line="520" w:lineRule="exact"/>
        <w:ind w:firstLine="643" w:firstLineChars="200"/>
        <w:rPr>
          <w:rFonts w:ascii="仿宋" w:hAnsi="仿宋" w:eastAsia="仿宋" w:cs="仿宋"/>
          <w:sz w:val="32"/>
          <w:szCs w:val="32"/>
        </w:rPr>
      </w:pPr>
      <w:r>
        <w:rPr>
          <w:rFonts w:hint="eastAsia" w:ascii="仿宋" w:hAnsi="仿宋" w:eastAsia="仿宋" w:cs="仿宋"/>
          <w:b/>
          <w:bCs/>
          <w:color w:val="000000"/>
          <w:kern w:val="0"/>
          <w:sz w:val="32"/>
          <w:szCs w:val="32"/>
          <w:lang w:bidi="ar"/>
        </w:rPr>
        <w:t>第二条</w:t>
      </w:r>
      <w:r>
        <w:rPr>
          <w:rFonts w:hint="eastAsia" w:ascii="仿宋" w:hAnsi="仿宋" w:eastAsia="仿宋" w:cs="仿宋"/>
          <w:color w:val="000000"/>
          <w:kern w:val="0"/>
          <w:sz w:val="32"/>
          <w:szCs w:val="32"/>
          <w:lang w:bidi="ar"/>
        </w:rPr>
        <w:t xml:space="preserve"> 研究生“科研之星”评选活动是</w:t>
      </w:r>
      <w:r>
        <w:rPr>
          <w:rFonts w:hint="eastAsia" w:ascii="仿宋" w:hAnsi="仿宋" w:eastAsia="仿宋" w:cs="仿宋"/>
          <w:b w:val="0"/>
          <w:bCs w:val="0"/>
          <w:color w:val="000000"/>
          <w:kern w:val="0"/>
          <w:sz w:val="32"/>
          <w:szCs w:val="32"/>
          <w:lang w:bidi="ar"/>
        </w:rPr>
        <w:t>在宁波大学研究生奖助学金评审领导小组指导下</w:t>
      </w:r>
      <w:r>
        <w:rPr>
          <w:rFonts w:hint="eastAsia" w:ascii="仿宋" w:hAnsi="仿宋" w:eastAsia="仿宋" w:cs="仿宋"/>
          <w:color w:val="000000"/>
          <w:kern w:val="0"/>
          <w:sz w:val="32"/>
          <w:szCs w:val="32"/>
          <w:lang w:bidi="ar"/>
        </w:rPr>
        <w:t xml:space="preserve">，由研究生工作部负责具体组织、执行的活动。 </w:t>
      </w:r>
    </w:p>
    <w:p w14:paraId="0B2C8F82">
      <w:pPr>
        <w:widowControl/>
        <w:spacing w:line="520" w:lineRule="exact"/>
        <w:ind w:firstLine="643" w:firstLineChars="200"/>
        <w:rPr>
          <w:rFonts w:ascii="仿宋" w:hAnsi="仿宋" w:eastAsia="仿宋" w:cs="仿宋"/>
          <w:sz w:val="32"/>
          <w:szCs w:val="32"/>
        </w:rPr>
      </w:pPr>
      <w:r>
        <w:rPr>
          <w:rFonts w:hint="eastAsia" w:ascii="仿宋" w:hAnsi="仿宋" w:eastAsia="仿宋" w:cs="仿宋"/>
          <w:b/>
          <w:bCs/>
          <w:color w:val="000000"/>
          <w:kern w:val="0"/>
          <w:sz w:val="32"/>
          <w:szCs w:val="32"/>
          <w:lang w:bidi="ar"/>
        </w:rPr>
        <w:t>第三条</w:t>
      </w:r>
      <w:r>
        <w:rPr>
          <w:rFonts w:hint="eastAsia" w:ascii="仿宋" w:hAnsi="仿宋" w:eastAsia="仿宋" w:cs="仿宋"/>
          <w:color w:val="000000"/>
          <w:kern w:val="0"/>
          <w:sz w:val="32"/>
          <w:szCs w:val="32"/>
          <w:lang w:bidi="ar"/>
        </w:rPr>
        <w:t xml:space="preserve"> 研究生“科研之星”评选活动坚持“公开、公平、公正、规范”的基本原则。 </w:t>
      </w:r>
    </w:p>
    <w:p w14:paraId="478A2154">
      <w:pPr>
        <w:widowControl/>
        <w:spacing w:line="520" w:lineRule="exact"/>
        <w:ind w:firstLine="643" w:firstLineChars="200"/>
        <w:rPr>
          <w:rFonts w:ascii="仿宋" w:hAnsi="仿宋" w:eastAsia="仿宋" w:cs="仿宋"/>
          <w:sz w:val="32"/>
          <w:szCs w:val="32"/>
        </w:rPr>
      </w:pPr>
      <w:r>
        <w:rPr>
          <w:rFonts w:hint="eastAsia" w:ascii="仿宋" w:hAnsi="仿宋" w:eastAsia="仿宋" w:cs="仿宋"/>
          <w:b/>
          <w:bCs/>
          <w:color w:val="000000"/>
          <w:kern w:val="0"/>
          <w:sz w:val="32"/>
          <w:szCs w:val="32"/>
          <w:lang w:bidi="ar"/>
        </w:rPr>
        <w:t>第四条</w:t>
      </w:r>
      <w:r>
        <w:rPr>
          <w:rFonts w:hint="eastAsia" w:ascii="仿宋" w:hAnsi="仿宋" w:eastAsia="仿宋" w:cs="仿宋"/>
          <w:color w:val="000000"/>
          <w:kern w:val="0"/>
          <w:sz w:val="32"/>
          <w:szCs w:val="32"/>
          <w:lang w:bidi="ar"/>
        </w:rPr>
        <w:t xml:space="preserve"> 本细则适用于研究生“科研之星”评选活动，评选活动相关程序必须严格按照本办法执行。 </w:t>
      </w:r>
    </w:p>
    <w:p w14:paraId="192D68B6">
      <w:pPr>
        <w:widowControl/>
        <w:spacing w:line="520" w:lineRule="exact"/>
        <w:jc w:val="center"/>
        <w:rPr>
          <w:rFonts w:ascii="仿宋" w:hAnsi="仿宋" w:eastAsia="仿宋" w:cs="仿宋"/>
          <w:sz w:val="32"/>
          <w:szCs w:val="32"/>
        </w:rPr>
      </w:pPr>
      <w:r>
        <w:rPr>
          <w:rFonts w:hint="eastAsia" w:ascii="仿宋" w:hAnsi="仿宋" w:eastAsia="仿宋" w:cs="仿宋"/>
          <w:b/>
          <w:bCs/>
          <w:color w:val="000000"/>
          <w:kern w:val="0"/>
          <w:sz w:val="32"/>
          <w:szCs w:val="32"/>
          <w:lang w:bidi="ar"/>
        </w:rPr>
        <w:t>第一章 参评对象</w:t>
      </w:r>
    </w:p>
    <w:p w14:paraId="7E16D5BF">
      <w:pPr>
        <w:widowControl/>
        <w:spacing w:line="520" w:lineRule="exact"/>
        <w:ind w:firstLine="643" w:firstLineChars="200"/>
        <w:rPr>
          <w:rFonts w:ascii="仿宋" w:hAnsi="仿宋" w:eastAsia="仿宋" w:cs="仿宋"/>
          <w:sz w:val="32"/>
          <w:szCs w:val="32"/>
        </w:rPr>
      </w:pPr>
      <w:r>
        <w:rPr>
          <w:rFonts w:hint="eastAsia" w:ascii="仿宋" w:hAnsi="仿宋" w:eastAsia="仿宋" w:cs="仿宋"/>
          <w:b/>
          <w:bCs/>
          <w:color w:val="000000"/>
          <w:kern w:val="0"/>
          <w:sz w:val="32"/>
          <w:szCs w:val="32"/>
          <w:lang w:bidi="ar"/>
        </w:rPr>
        <w:t>第五条</w:t>
      </w:r>
      <w:r>
        <w:rPr>
          <w:rFonts w:hint="eastAsia" w:ascii="仿宋" w:hAnsi="仿宋" w:eastAsia="仿宋" w:cs="仿宋"/>
          <w:color w:val="000000"/>
          <w:kern w:val="0"/>
          <w:sz w:val="32"/>
          <w:szCs w:val="32"/>
          <w:lang w:bidi="ar"/>
        </w:rPr>
        <w:t xml:space="preserve"> 研究生“科研之星”评选活动的参评者，必须是</w:t>
      </w:r>
      <w:bookmarkStart w:id="0" w:name="OLE_LINK2"/>
      <w:r>
        <w:rPr>
          <w:rFonts w:hint="eastAsia" w:ascii="仿宋" w:hAnsi="仿宋" w:eastAsia="仿宋" w:cs="仿宋"/>
          <w:color w:val="000000"/>
          <w:kern w:val="0"/>
          <w:sz w:val="32"/>
          <w:szCs w:val="32"/>
          <w:lang w:bidi="ar"/>
        </w:rPr>
        <w:t>基本学制内宁波大学的全日制硕士、博士</w:t>
      </w:r>
      <w:bookmarkEnd w:id="0"/>
      <w:r>
        <w:rPr>
          <w:rFonts w:hint="eastAsia" w:ascii="仿宋" w:hAnsi="仿宋" w:eastAsia="仿宋" w:cs="仿宋"/>
          <w:color w:val="000000"/>
          <w:kern w:val="0"/>
          <w:sz w:val="32"/>
          <w:szCs w:val="32"/>
          <w:lang w:bidi="ar"/>
        </w:rPr>
        <w:t xml:space="preserve">。同一学历阶段已获得此项荣誉的同学不再参评。 </w:t>
      </w:r>
    </w:p>
    <w:p w14:paraId="4D12F31A">
      <w:pPr>
        <w:widowControl/>
        <w:spacing w:line="520" w:lineRule="exact"/>
        <w:ind w:firstLine="643" w:firstLineChars="200"/>
        <w:rPr>
          <w:rFonts w:ascii="仿宋" w:hAnsi="仿宋" w:eastAsia="仿宋" w:cs="仿宋"/>
          <w:sz w:val="32"/>
          <w:szCs w:val="32"/>
        </w:rPr>
      </w:pPr>
      <w:r>
        <w:rPr>
          <w:rFonts w:hint="eastAsia" w:ascii="仿宋" w:hAnsi="仿宋" w:eastAsia="仿宋" w:cs="仿宋"/>
          <w:b/>
          <w:bCs/>
          <w:color w:val="000000"/>
          <w:kern w:val="0"/>
          <w:sz w:val="32"/>
          <w:szCs w:val="32"/>
          <w:lang w:bidi="ar"/>
        </w:rPr>
        <w:t>第六条</w:t>
      </w:r>
      <w:r>
        <w:rPr>
          <w:rFonts w:hint="eastAsia" w:ascii="仿宋" w:hAnsi="仿宋" w:eastAsia="仿宋" w:cs="仿宋"/>
          <w:color w:val="000000"/>
          <w:kern w:val="0"/>
          <w:sz w:val="32"/>
          <w:szCs w:val="32"/>
          <w:lang w:bidi="ar"/>
        </w:rPr>
        <w:t xml:space="preserve"> 研究生“科研之星”评选活动的参评者必须严格遵守本办法的各项规定。 </w:t>
      </w:r>
    </w:p>
    <w:p w14:paraId="6B0509E1">
      <w:pPr>
        <w:widowControl/>
        <w:spacing w:line="520" w:lineRule="exact"/>
        <w:jc w:val="center"/>
        <w:rPr>
          <w:rFonts w:ascii="仿宋" w:hAnsi="仿宋" w:eastAsia="仿宋" w:cs="仿宋"/>
          <w:sz w:val="32"/>
          <w:szCs w:val="32"/>
        </w:rPr>
      </w:pPr>
      <w:r>
        <w:rPr>
          <w:rFonts w:hint="eastAsia" w:ascii="仿宋" w:hAnsi="仿宋" w:eastAsia="仿宋" w:cs="仿宋"/>
          <w:b/>
          <w:bCs/>
          <w:color w:val="000000"/>
          <w:kern w:val="0"/>
          <w:sz w:val="32"/>
          <w:szCs w:val="32"/>
          <w:lang w:bidi="ar"/>
        </w:rPr>
        <w:t>第二章 评选流程</w:t>
      </w:r>
    </w:p>
    <w:p w14:paraId="3B58E9FC">
      <w:pPr>
        <w:widowControl/>
        <w:spacing w:line="52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第七条</w:t>
      </w:r>
      <w:r>
        <w:rPr>
          <w:rFonts w:hint="eastAsia" w:ascii="仿宋" w:hAnsi="仿宋" w:eastAsia="仿宋" w:cs="仿宋"/>
          <w:color w:val="000000"/>
          <w:kern w:val="0"/>
          <w:sz w:val="32"/>
          <w:szCs w:val="32"/>
          <w:lang w:bidi="ar"/>
        </w:rPr>
        <w:t xml:space="preserve"> 评选流程分为学院推荐阶段、学校初评阶段、学校终评阶段等。 </w:t>
      </w:r>
    </w:p>
    <w:p w14:paraId="5D153C17">
      <w:pPr>
        <w:autoSpaceDE w:val="0"/>
        <w:autoSpaceDN w:val="0"/>
        <w:adjustRightInd w:val="0"/>
        <w:spacing w:line="360" w:lineRule="auto"/>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第八条</w:t>
      </w:r>
      <w:r>
        <w:rPr>
          <w:rFonts w:hint="eastAsia" w:ascii="仿宋" w:hAnsi="仿宋" w:eastAsia="仿宋" w:cs="仿宋"/>
          <w:color w:val="000000"/>
          <w:kern w:val="0"/>
          <w:sz w:val="32"/>
          <w:szCs w:val="32"/>
          <w:lang w:bidi="ar"/>
        </w:rPr>
        <w:t xml:space="preserve"> 学院推荐阶段，满足研究生“科研之星”代表性成果基本条件的均可申报。各学院奖助学金评审委员会负责对本学院内所有报名研究生“科研之星”的参评者进行资格审查和推选。建议各培养单位参照本文件制定评选细则，在依据期刊层次进行评价的同时，还要考察转引次数、成果转化后的社会贡献、研究的原创性及潜在科学价值等因素。</w:t>
      </w:r>
    </w:p>
    <w:p w14:paraId="12AF2C81">
      <w:pPr>
        <w:widowControl/>
        <w:spacing w:line="52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第九条</w:t>
      </w:r>
      <w:r>
        <w:rPr>
          <w:rFonts w:hint="eastAsia" w:ascii="仿宋" w:hAnsi="仿宋" w:eastAsia="仿宋" w:cs="仿宋"/>
          <w:color w:val="000000"/>
          <w:kern w:val="0"/>
          <w:sz w:val="32"/>
          <w:szCs w:val="32"/>
          <w:lang w:bidi="ar"/>
        </w:rPr>
        <w:t xml:space="preserve"> 研究生工作部负责学校初评，对所有参评者按照标准进行计分核算，先按照总分从高到低排序，分别取人文社科类、理工农医类研究生各10名，同一学院进入终评的候选人不超过2名</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医学部</w:t>
      </w:r>
      <w:r>
        <w:rPr>
          <w:rFonts w:hint="eastAsia" w:ascii="仿宋" w:hAnsi="仿宋" w:eastAsia="仿宋" w:cs="仿宋"/>
          <w:color w:val="000000"/>
          <w:kern w:val="0"/>
          <w:sz w:val="32"/>
          <w:szCs w:val="32"/>
          <w:lang w:bidi="ar"/>
        </w:rPr>
        <w:t>可推选学</w:t>
      </w:r>
      <w:r>
        <w:rPr>
          <w:rFonts w:hint="eastAsia" w:ascii="仿宋" w:hAnsi="仿宋" w:eastAsia="仿宋" w:cs="仿宋"/>
          <w:color w:val="000000"/>
          <w:kern w:val="0"/>
          <w:sz w:val="32"/>
          <w:szCs w:val="32"/>
          <w:lang w:val="en-US" w:eastAsia="zh-CN" w:bidi="ar"/>
        </w:rPr>
        <w:t>部</w:t>
      </w:r>
      <w:r>
        <w:rPr>
          <w:rFonts w:hint="eastAsia" w:ascii="仿宋" w:hAnsi="仿宋" w:eastAsia="仿宋" w:cs="仿宋"/>
          <w:color w:val="000000"/>
          <w:kern w:val="0"/>
          <w:sz w:val="32"/>
          <w:szCs w:val="32"/>
          <w:lang w:bidi="ar"/>
        </w:rPr>
        <w:t>积分最高的1名</w:t>
      </w:r>
      <w:r>
        <w:rPr>
          <w:rFonts w:hint="eastAsia" w:ascii="仿宋" w:hAnsi="仿宋" w:eastAsia="仿宋" w:cs="仿宋"/>
          <w:color w:val="000000"/>
          <w:kern w:val="0"/>
          <w:sz w:val="32"/>
          <w:szCs w:val="32"/>
          <w:lang w:val="en-US" w:eastAsia="zh-CN" w:bidi="ar"/>
        </w:rPr>
        <w:t>直接</w:t>
      </w:r>
      <w:r>
        <w:rPr>
          <w:rFonts w:hint="eastAsia" w:ascii="仿宋" w:hAnsi="仿宋" w:eastAsia="仿宋" w:cs="仿宋"/>
          <w:color w:val="000000"/>
          <w:kern w:val="0"/>
          <w:sz w:val="32"/>
          <w:szCs w:val="32"/>
          <w:lang w:bidi="ar"/>
        </w:rPr>
        <w:t>进入终评。</w:t>
      </w:r>
    </w:p>
    <w:p w14:paraId="77D11589">
      <w:pPr>
        <w:widowControl/>
        <w:spacing w:line="520"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Nature</w:t>
      </w:r>
      <w:r>
        <w:rPr>
          <w:rFonts w:ascii="仿宋" w:hAnsi="仿宋" w:eastAsia="仿宋" w:cs="仿宋"/>
          <w:color w:val="000000"/>
          <w:kern w:val="0"/>
          <w:sz w:val="32"/>
          <w:szCs w:val="32"/>
          <w:lang w:bidi="ar"/>
        </w:rPr>
        <w:t>/Science</w:t>
      </w:r>
      <w:r>
        <w:rPr>
          <w:rFonts w:hint="eastAsia" w:ascii="仿宋" w:hAnsi="仿宋" w:eastAsia="仿宋" w:cs="仿宋"/>
          <w:color w:val="000000"/>
          <w:kern w:val="0"/>
          <w:sz w:val="32"/>
          <w:szCs w:val="32"/>
          <w:lang w:bidi="ar"/>
        </w:rPr>
        <w:t>/</w:t>
      </w:r>
      <w:r>
        <w:rPr>
          <w:rFonts w:ascii="仿宋" w:hAnsi="仿宋" w:eastAsia="仿宋" w:cs="仿宋"/>
          <w:color w:val="000000"/>
          <w:kern w:val="0"/>
          <w:sz w:val="32"/>
          <w:szCs w:val="32"/>
          <w:lang w:bidi="ar"/>
        </w:rPr>
        <w:t>Cell</w:t>
      </w:r>
      <w:r>
        <w:rPr>
          <w:rFonts w:hint="eastAsia" w:ascii="仿宋" w:hAnsi="仿宋" w:eastAsia="仿宋" w:cs="仿宋"/>
          <w:color w:val="000000"/>
          <w:kern w:val="0"/>
          <w:sz w:val="32"/>
          <w:szCs w:val="32"/>
          <w:lang w:bidi="ar"/>
        </w:rPr>
        <w:t>期刊子刊（中科院大小类分区均为一区期刊），PNAS论文，经学院申报后直接进入终评，不占用学院可推荐总名额。</w:t>
      </w:r>
    </w:p>
    <w:p w14:paraId="654B04C9">
      <w:pPr>
        <w:widowControl/>
        <w:spacing w:line="520" w:lineRule="exact"/>
        <w:ind w:firstLine="643" w:firstLineChars="200"/>
        <w:rPr>
          <w:rFonts w:hint="default"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bidi="ar"/>
        </w:rPr>
        <w:t>第十条</w:t>
      </w:r>
      <w:r>
        <w:rPr>
          <w:rFonts w:hint="eastAsia" w:ascii="仿宋" w:hAnsi="仿宋" w:eastAsia="仿宋" w:cs="仿宋"/>
          <w:color w:val="000000"/>
          <w:kern w:val="0"/>
          <w:sz w:val="32"/>
          <w:szCs w:val="32"/>
          <w:lang w:bidi="ar"/>
        </w:rPr>
        <w:t xml:space="preserve"> 校级终评采用公开答辩评审的形式，现场评审专家由校外专家和校内专家组成，共7-9名。校外专家由文科教授代表1名、理科教授代表1名组成，校内专家由研究生教育相关的领导及部门负责人代表等5-7名。评审坚持“公平、公正、公开、回避”原则。最终评定的名额原则上人文社科类</w:t>
      </w:r>
      <w:r>
        <w:rPr>
          <w:rFonts w:hint="eastAsia" w:ascii="仿宋" w:hAnsi="仿宋" w:eastAsia="仿宋" w:cs="仿宋"/>
          <w:color w:val="000000"/>
          <w:kern w:val="0"/>
          <w:sz w:val="32"/>
          <w:szCs w:val="32"/>
          <w:lang w:eastAsia="zh-CN" w:bidi="ar"/>
        </w:rPr>
        <w:t>、</w:t>
      </w:r>
      <w:r>
        <w:rPr>
          <w:rFonts w:hint="eastAsia" w:ascii="仿宋" w:hAnsi="仿宋" w:eastAsia="仿宋" w:cs="仿宋"/>
          <w:color w:val="000000"/>
          <w:kern w:val="0"/>
          <w:sz w:val="32"/>
          <w:szCs w:val="32"/>
          <w:lang w:val="en-US" w:eastAsia="zh-CN" w:bidi="ar"/>
        </w:rPr>
        <w:t>理工农医类</w:t>
      </w:r>
      <w:r>
        <w:rPr>
          <w:rFonts w:hint="eastAsia" w:ascii="仿宋" w:hAnsi="仿宋" w:eastAsia="仿宋" w:cs="仿宋"/>
          <w:color w:val="000000"/>
          <w:kern w:val="0"/>
          <w:sz w:val="32"/>
          <w:szCs w:val="32"/>
          <w:lang w:bidi="ar"/>
        </w:rPr>
        <w:t>研究生</w:t>
      </w:r>
      <w:r>
        <w:rPr>
          <w:rFonts w:hint="eastAsia" w:ascii="仿宋" w:hAnsi="仿宋" w:eastAsia="仿宋" w:cs="仿宋"/>
          <w:color w:val="000000"/>
          <w:kern w:val="0"/>
          <w:sz w:val="32"/>
          <w:szCs w:val="32"/>
          <w:lang w:val="en-US" w:eastAsia="zh-CN" w:bidi="ar"/>
        </w:rPr>
        <w:t>各</w:t>
      </w:r>
      <w:r>
        <w:rPr>
          <w:rFonts w:hint="eastAsia" w:ascii="仿宋" w:hAnsi="仿宋" w:eastAsia="仿宋" w:cs="仿宋"/>
          <w:color w:val="000000"/>
          <w:kern w:val="0"/>
          <w:sz w:val="32"/>
          <w:szCs w:val="32"/>
          <w:lang w:bidi="ar"/>
        </w:rPr>
        <w:t>不少于2人，评定总人数不超过10人。</w:t>
      </w:r>
      <w:r>
        <w:rPr>
          <w:rFonts w:hint="eastAsia" w:ascii="仿宋" w:hAnsi="仿宋" w:eastAsia="仿宋" w:cs="仿宋"/>
          <w:color w:val="000000"/>
          <w:kern w:val="0"/>
          <w:sz w:val="32"/>
          <w:szCs w:val="32"/>
          <w:lang w:val="en-US" w:eastAsia="zh-CN" w:bidi="ar"/>
        </w:rPr>
        <w:t>其余入围终评者获“卓越”研究生科研之星提名奖。</w:t>
      </w:r>
    </w:p>
    <w:p w14:paraId="0A038E81">
      <w:pPr>
        <w:widowControl/>
        <w:spacing w:line="520" w:lineRule="exact"/>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第三章 评选标准</w:t>
      </w:r>
      <w:bookmarkStart w:id="1" w:name="_GoBack"/>
      <w:bookmarkEnd w:id="1"/>
    </w:p>
    <w:p w14:paraId="457EAB87">
      <w:pPr>
        <w:widowControl/>
        <w:spacing w:line="520" w:lineRule="exact"/>
        <w:ind w:firstLine="643" w:firstLineChars="200"/>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 xml:space="preserve">第十一条 </w:t>
      </w:r>
      <w:r>
        <w:rPr>
          <w:rFonts w:hint="eastAsia" w:ascii="仿宋" w:hAnsi="仿宋" w:eastAsia="仿宋" w:cs="仿宋"/>
          <w:color w:val="000000"/>
          <w:kern w:val="0"/>
          <w:sz w:val="32"/>
          <w:szCs w:val="32"/>
          <w:lang w:bidi="ar"/>
        </w:rPr>
        <w:t>研究生“科研之星”评选旨在奖励在学术创新方面取得具有重要学术价值的研究成果，或创造明显社会效益的优秀研究生，申报者代表性成果需满足以下基本条件之一：</w:t>
      </w:r>
    </w:p>
    <w:p w14:paraId="27872A85">
      <w:pPr>
        <w:widowControl/>
        <w:spacing w:line="520"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1.理工农医类研究生发表学校认定的A类及一流期刊论文1篇及以上。</w:t>
      </w:r>
    </w:p>
    <w:p w14:paraId="0776E6F1">
      <w:pPr>
        <w:widowControl/>
        <w:spacing w:line="520"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2.人文社科类研究生发表中文二级期刊论文及更高级别论文1篇及以上。</w:t>
      </w:r>
    </w:p>
    <w:p w14:paraId="77866EFC">
      <w:pPr>
        <w:widowControl/>
        <w:spacing w:line="520" w:lineRule="exact"/>
        <w:ind w:firstLine="643" w:firstLineChars="200"/>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第十二条</w:t>
      </w:r>
      <w:r>
        <w:rPr>
          <w:rFonts w:hint="eastAsia" w:ascii="仿宋" w:hAnsi="仿宋" w:eastAsia="仿宋" w:cs="仿宋"/>
          <w:color w:val="000000"/>
          <w:kern w:val="0"/>
          <w:sz w:val="32"/>
          <w:szCs w:val="32"/>
          <w:lang w:bidi="ar"/>
        </w:rPr>
        <w:t xml:space="preserve"> 研究生“科研之星”成果计分标准参考《宁波大学自然科学科研业绩评价实施办法（试行）》及《宁波大学人文社会科学科研业绩评价实施办法（试行）》。具体参见附件。计算定量分时未列入最新版中科院期刊分区表进行分区的学术论文或列入最新一期中科院《国际期刊预警名单》期刊上发表的论文均不计分。人文社科类成果级别以《宁波大学2024版人文社科学术期刊和国内重要出版社目录》为准。</w:t>
      </w:r>
    </w:p>
    <w:p w14:paraId="2C4C6F28">
      <w:pPr>
        <w:tabs>
          <w:tab w:val="left" w:pos="1678"/>
        </w:tabs>
        <w:autoSpaceDE w:val="0"/>
        <w:autoSpaceDN w:val="0"/>
        <w:adjustRightInd w:val="0"/>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第十三条 </w:t>
      </w:r>
      <w:r>
        <w:rPr>
          <w:rFonts w:hint="eastAsia" w:ascii="仿宋" w:hAnsi="仿宋" w:eastAsia="仿宋" w:cs="仿宋"/>
          <w:color w:val="000000"/>
          <w:kern w:val="0"/>
          <w:sz w:val="32"/>
          <w:szCs w:val="32"/>
          <w:lang w:bidi="ar"/>
        </w:rPr>
        <w:t>参评人所评“科研成果”第一署名单位须为宁波大学，且以第一完成人取得。导师一作，学生二作的成果不能作为赋分材料。为保障专利技术的原创性，获得国家授权的发明专利，发明人须为原始发明人，且专利权人须为宁波大学。发明人和专利权人曾有变更的授权专利不得用于评奖。科研成果以正式出版和发表的原件以及收录证明为准，用稿通知不予采信。当论文出现共同第一作者(co-first)时，只认定第一排序作者。</w:t>
      </w:r>
      <w:r>
        <w:rPr>
          <w:rFonts w:ascii="仿宋" w:hAnsi="仿宋" w:eastAsia="仿宋"/>
          <w:sz w:val="32"/>
          <w:szCs w:val="32"/>
        </w:rPr>
        <w:t>成果级别认定与学校教职工科研管理文件同步更新</w:t>
      </w:r>
      <w:r>
        <w:rPr>
          <w:rFonts w:hint="eastAsia" w:ascii="仿宋" w:hAnsi="仿宋" w:eastAsia="仿宋"/>
          <w:sz w:val="32"/>
          <w:szCs w:val="32"/>
        </w:rPr>
        <w:t>。</w:t>
      </w:r>
      <w:r>
        <w:rPr>
          <w:rFonts w:hint="eastAsia" w:ascii="仿宋" w:hAnsi="仿宋" w:eastAsia="仿宋" w:cs="仿宋"/>
          <w:color w:val="000000"/>
          <w:kern w:val="0"/>
          <w:sz w:val="32"/>
          <w:szCs w:val="32"/>
          <w:lang w:bidi="ar"/>
        </w:rPr>
        <w:t xml:space="preserve"> </w:t>
      </w:r>
    </w:p>
    <w:p w14:paraId="0B5129E0">
      <w:pPr>
        <w:widowControl/>
        <w:spacing w:line="520" w:lineRule="exact"/>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所评“学术成果”必须是在宁波大学就读研究生同一学历期间（由研究生入学当年的9月1日截至当年度“卓越”研究生科研之星奖评奖通知发布前）发表的科研成果。如参评者为硕士阶段便就读于宁波大学的博士，其科研成果按照博士入学当年的9月1日开始计算。 </w:t>
      </w:r>
    </w:p>
    <w:p w14:paraId="2CB62548">
      <w:pPr>
        <w:widowControl/>
        <w:spacing w:line="52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所有申报材料必须属实，如在评审过程中，材料有疑义，由申报人本人负责解释说明。</w:t>
      </w:r>
    </w:p>
    <w:p w14:paraId="3EF577A7">
      <w:pPr>
        <w:widowControl/>
        <w:spacing w:line="52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 xml:space="preserve">科教融合学院、科技学院可按要求进行申报。 </w:t>
      </w:r>
    </w:p>
    <w:p w14:paraId="5D418ABC">
      <w:pPr>
        <w:widowControl/>
        <w:spacing w:line="520" w:lineRule="exact"/>
        <w:jc w:val="center"/>
        <w:rPr>
          <w:rFonts w:ascii="仿宋" w:hAnsi="仿宋" w:eastAsia="仿宋" w:cs="仿宋"/>
          <w:sz w:val="32"/>
          <w:szCs w:val="32"/>
        </w:rPr>
      </w:pPr>
      <w:r>
        <w:rPr>
          <w:rFonts w:hint="eastAsia" w:ascii="仿宋" w:hAnsi="仿宋" w:eastAsia="仿宋" w:cs="仿宋"/>
          <w:b/>
          <w:bCs/>
          <w:color w:val="000000"/>
          <w:kern w:val="0"/>
          <w:sz w:val="32"/>
          <w:szCs w:val="32"/>
          <w:lang w:bidi="ar"/>
        </w:rPr>
        <w:t>第四章 附 则</w:t>
      </w:r>
    </w:p>
    <w:p w14:paraId="36743F37">
      <w:pPr>
        <w:widowControl/>
        <w:spacing w:line="520" w:lineRule="exact"/>
        <w:ind w:firstLine="643" w:firstLineChars="200"/>
        <w:jc w:val="left"/>
        <w:rPr>
          <w:rFonts w:ascii="仿宋" w:hAnsi="仿宋" w:eastAsia="仿宋" w:cs="仿宋"/>
          <w:sz w:val="32"/>
          <w:szCs w:val="32"/>
        </w:rPr>
      </w:pPr>
      <w:r>
        <w:rPr>
          <w:rFonts w:hint="eastAsia" w:ascii="仿宋" w:hAnsi="仿宋" w:eastAsia="仿宋" w:cs="仿宋"/>
          <w:b/>
          <w:bCs/>
          <w:color w:val="000000"/>
          <w:kern w:val="0"/>
          <w:sz w:val="32"/>
          <w:szCs w:val="32"/>
          <w:lang w:bidi="ar"/>
        </w:rPr>
        <w:t>第十五条</w:t>
      </w:r>
      <w:r>
        <w:rPr>
          <w:rFonts w:hint="eastAsia" w:ascii="仿宋" w:hAnsi="仿宋" w:eastAsia="仿宋" w:cs="仿宋"/>
          <w:color w:val="000000"/>
          <w:kern w:val="0"/>
          <w:sz w:val="32"/>
          <w:szCs w:val="32"/>
          <w:lang w:bidi="ar"/>
        </w:rPr>
        <w:t xml:space="preserve"> 本办法最终解释权归宁波大学研究生工作部所有。 </w:t>
      </w:r>
    </w:p>
    <w:p w14:paraId="24A9F08E">
      <w:pPr>
        <w:widowControl/>
        <w:spacing w:line="520" w:lineRule="exact"/>
        <w:ind w:firstLine="643" w:firstLineChars="200"/>
        <w:jc w:val="left"/>
        <w:rPr>
          <w:rFonts w:ascii="仿宋" w:hAnsi="仿宋" w:eastAsia="仿宋" w:cs="仿宋"/>
          <w:color w:val="000000"/>
          <w:kern w:val="0"/>
          <w:sz w:val="32"/>
          <w:szCs w:val="32"/>
          <w:lang w:bidi="ar"/>
        </w:rPr>
      </w:pPr>
      <w:r>
        <w:rPr>
          <w:rFonts w:hint="eastAsia" w:ascii="仿宋" w:hAnsi="仿宋" w:eastAsia="仿宋" w:cs="仿宋"/>
          <w:b/>
          <w:bCs/>
          <w:color w:val="000000"/>
          <w:kern w:val="0"/>
          <w:sz w:val="32"/>
          <w:szCs w:val="32"/>
          <w:lang w:bidi="ar"/>
        </w:rPr>
        <w:t>第十六条</w:t>
      </w:r>
      <w:r>
        <w:rPr>
          <w:rFonts w:hint="eastAsia" w:ascii="仿宋" w:hAnsi="仿宋" w:eastAsia="仿宋" w:cs="仿宋"/>
          <w:color w:val="000000"/>
          <w:kern w:val="0"/>
          <w:sz w:val="32"/>
          <w:szCs w:val="32"/>
          <w:lang w:bidi="ar"/>
        </w:rPr>
        <w:t xml:space="preserve"> 本办法自公布之日起施行。 </w:t>
      </w:r>
    </w:p>
    <w:p w14:paraId="00F240BA">
      <w:pPr>
        <w:widowControl/>
        <w:spacing w:line="520" w:lineRule="exact"/>
        <w:ind w:firstLine="640" w:firstLineChars="200"/>
        <w:jc w:val="left"/>
        <w:rPr>
          <w:rFonts w:ascii="仿宋" w:hAnsi="仿宋" w:eastAsia="仿宋" w:cs="仿宋"/>
          <w:color w:val="000000"/>
          <w:kern w:val="0"/>
          <w:sz w:val="32"/>
          <w:szCs w:val="32"/>
          <w:lang w:bidi="ar"/>
        </w:rPr>
      </w:pPr>
    </w:p>
    <w:p w14:paraId="57C73160">
      <w:pPr>
        <w:widowControl/>
        <w:spacing w:line="520" w:lineRule="exact"/>
        <w:ind w:firstLine="640" w:firstLineChars="200"/>
        <w:jc w:val="left"/>
        <w:rPr>
          <w:rFonts w:ascii="仿宋" w:hAnsi="仿宋" w:eastAsia="仿宋" w:cs="仿宋"/>
          <w:color w:val="000000"/>
          <w:kern w:val="0"/>
          <w:sz w:val="32"/>
          <w:szCs w:val="32"/>
          <w:lang w:bidi="ar"/>
        </w:rPr>
      </w:pPr>
    </w:p>
    <w:p w14:paraId="084B25DF">
      <w:pPr>
        <w:widowControl/>
        <w:spacing w:line="520" w:lineRule="exact"/>
        <w:ind w:firstLine="640" w:firstLineChars="200"/>
        <w:jc w:val="left"/>
        <w:rPr>
          <w:rFonts w:ascii="仿宋" w:hAnsi="仿宋" w:eastAsia="仿宋" w:cs="仿宋"/>
          <w:color w:val="000000"/>
          <w:kern w:val="0"/>
          <w:sz w:val="32"/>
          <w:szCs w:val="32"/>
          <w:lang w:bidi="ar"/>
        </w:rPr>
      </w:pPr>
    </w:p>
    <w:p w14:paraId="6D0CCFEA">
      <w:pPr>
        <w:widowControl/>
        <w:spacing w:line="520" w:lineRule="exact"/>
        <w:ind w:firstLine="640" w:firstLineChars="200"/>
        <w:jc w:val="left"/>
        <w:rPr>
          <w:rFonts w:ascii="仿宋" w:hAnsi="仿宋" w:eastAsia="仿宋" w:cs="仿宋"/>
          <w:color w:val="000000"/>
          <w:kern w:val="0"/>
          <w:sz w:val="32"/>
          <w:szCs w:val="32"/>
          <w:lang w:bidi="ar"/>
        </w:rPr>
      </w:pPr>
    </w:p>
    <w:p w14:paraId="206BDA8A">
      <w:pPr>
        <w:widowControl/>
        <w:spacing w:line="520" w:lineRule="exact"/>
        <w:ind w:firstLine="640" w:firstLineChars="200"/>
        <w:jc w:val="left"/>
        <w:rPr>
          <w:rFonts w:ascii="仿宋" w:hAnsi="仿宋" w:eastAsia="仿宋" w:cs="仿宋"/>
          <w:color w:val="000000"/>
          <w:kern w:val="0"/>
          <w:sz w:val="32"/>
          <w:szCs w:val="32"/>
          <w:lang w:bidi="ar"/>
        </w:rPr>
      </w:pPr>
    </w:p>
    <w:p w14:paraId="284A16D1">
      <w:pPr>
        <w:widowControl/>
        <w:spacing w:line="520" w:lineRule="exact"/>
        <w:ind w:firstLine="640" w:firstLineChars="200"/>
        <w:jc w:val="left"/>
        <w:rPr>
          <w:rFonts w:ascii="仿宋" w:hAnsi="仿宋" w:eastAsia="仿宋" w:cs="仿宋"/>
          <w:color w:val="000000"/>
          <w:kern w:val="0"/>
          <w:sz w:val="32"/>
          <w:szCs w:val="32"/>
          <w:lang w:bidi="ar"/>
        </w:rPr>
      </w:pPr>
    </w:p>
    <w:p w14:paraId="4304A3C9">
      <w:pPr>
        <w:widowControl/>
        <w:spacing w:line="520" w:lineRule="exact"/>
        <w:ind w:firstLine="640" w:firstLineChars="200"/>
        <w:jc w:val="left"/>
        <w:rPr>
          <w:rFonts w:ascii="仿宋" w:hAnsi="仿宋" w:eastAsia="仿宋" w:cs="仿宋"/>
          <w:color w:val="000000"/>
          <w:kern w:val="0"/>
          <w:sz w:val="32"/>
          <w:szCs w:val="32"/>
          <w:lang w:bidi="ar"/>
        </w:rPr>
      </w:pPr>
    </w:p>
    <w:p w14:paraId="0349F473">
      <w:pPr>
        <w:widowControl/>
        <w:spacing w:line="520" w:lineRule="exact"/>
        <w:ind w:firstLine="640" w:firstLineChars="200"/>
        <w:jc w:val="left"/>
        <w:rPr>
          <w:rFonts w:ascii="仿宋" w:hAnsi="仿宋" w:eastAsia="仿宋" w:cs="仿宋"/>
          <w:color w:val="000000"/>
          <w:kern w:val="0"/>
          <w:sz w:val="32"/>
          <w:szCs w:val="32"/>
          <w:lang w:bidi="ar"/>
        </w:rPr>
      </w:pPr>
    </w:p>
    <w:p w14:paraId="21E9C7AD">
      <w:pPr>
        <w:widowControl/>
        <w:spacing w:line="520" w:lineRule="exact"/>
        <w:ind w:firstLine="640" w:firstLineChars="200"/>
        <w:jc w:val="left"/>
        <w:rPr>
          <w:rFonts w:ascii="仿宋" w:hAnsi="仿宋" w:eastAsia="仿宋" w:cs="仿宋"/>
          <w:color w:val="000000"/>
          <w:kern w:val="0"/>
          <w:sz w:val="32"/>
          <w:szCs w:val="32"/>
          <w:lang w:bidi="ar"/>
        </w:rPr>
      </w:pPr>
    </w:p>
    <w:p w14:paraId="67EEC314">
      <w:pPr>
        <w:widowControl/>
        <w:spacing w:line="520" w:lineRule="exact"/>
        <w:ind w:firstLine="640" w:firstLineChars="200"/>
        <w:jc w:val="left"/>
        <w:rPr>
          <w:rFonts w:ascii="仿宋" w:hAnsi="仿宋" w:eastAsia="仿宋" w:cs="仿宋"/>
          <w:color w:val="000000"/>
          <w:kern w:val="0"/>
          <w:sz w:val="32"/>
          <w:szCs w:val="32"/>
          <w:lang w:bidi="ar"/>
        </w:rPr>
      </w:pPr>
    </w:p>
    <w:p w14:paraId="55CF23AE">
      <w:pPr>
        <w:widowControl/>
        <w:spacing w:line="520" w:lineRule="exact"/>
        <w:ind w:firstLine="640" w:firstLineChars="200"/>
        <w:jc w:val="left"/>
        <w:rPr>
          <w:rFonts w:ascii="仿宋" w:hAnsi="仿宋" w:eastAsia="仿宋" w:cs="仿宋"/>
          <w:color w:val="000000"/>
          <w:kern w:val="0"/>
          <w:sz w:val="32"/>
          <w:szCs w:val="32"/>
          <w:lang w:bidi="ar"/>
        </w:rPr>
      </w:pPr>
    </w:p>
    <w:p w14:paraId="2CD10ABE">
      <w:pPr>
        <w:widowControl/>
        <w:spacing w:line="520" w:lineRule="exact"/>
        <w:ind w:firstLine="640" w:firstLineChars="200"/>
        <w:jc w:val="left"/>
        <w:rPr>
          <w:rFonts w:hint="eastAsia" w:ascii="仿宋" w:hAnsi="仿宋" w:eastAsia="仿宋" w:cs="仿宋"/>
          <w:color w:val="000000"/>
          <w:kern w:val="0"/>
          <w:sz w:val="32"/>
          <w:szCs w:val="32"/>
          <w:lang w:bidi="ar"/>
        </w:rPr>
      </w:pPr>
    </w:p>
    <w:p w14:paraId="2914BADC">
      <w:pPr>
        <w:widowControl/>
        <w:spacing w:line="520" w:lineRule="exact"/>
        <w:ind w:firstLine="640" w:firstLineChars="200"/>
        <w:jc w:val="left"/>
        <w:rPr>
          <w:rFonts w:ascii="仿宋" w:hAnsi="仿宋" w:eastAsia="仿宋" w:cs="仿宋"/>
          <w:color w:val="000000"/>
          <w:kern w:val="0"/>
          <w:sz w:val="32"/>
          <w:szCs w:val="32"/>
          <w:lang w:bidi="ar"/>
        </w:rPr>
      </w:pPr>
    </w:p>
    <w:p w14:paraId="267E4DAE">
      <w:pPr>
        <w:widowControl/>
        <w:spacing w:line="560" w:lineRule="exact"/>
        <w:jc w:val="center"/>
        <w:rPr>
          <w:rFonts w:ascii="方正小标宋简体" w:hAnsi="仿宋" w:eastAsia="方正小标宋简体" w:cs="仿宋"/>
          <w:color w:val="000000"/>
          <w:kern w:val="0"/>
          <w:sz w:val="44"/>
          <w:szCs w:val="44"/>
          <w:lang w:bidi="ar"/>
        </w:rPr>
      </w:pPr>
      <w:r>
        <w:rPr>
          <w:rFonts w:hint="eastAsia" w:ascii="方正小标宋简体" w:hAnsi="仿宋" w:eastAsia="方正小标宋简体" w:cs="仿宋"/>
          <w:color w:val="000000"/>
          <w:kern w:val="0"/>
          <w:sz w:val="44"/>
          <w:szCs w:val="44"/>
          <w:lang w:bidi="ar"/>
        </w:rPr>
        <w:t>宁波大学“卓越”研究生“科研之星”奖成果定量计分标准</w:t>
      </w:r>
    </w:p>
    <w:p w14:paraId="5676DABC">
      <w:pPr>
        <w:spacing w:before="46" w:beforeLines="15" w:after="46" w:afterLines="15" w:line="520" w:lineRule="exact"/>
        <w:jc w:val="left"/>
        <w:rPr>
          <w:rFonts w:ascii="黑体" w:hAnsi="黑体" w:eastAsia="黑体" w:cs="楷体"/>
          <w:b/>
          <w:color w:val="000000"/>
          <w:sz w:val="32"/>
          <w:szCs w:val="32"/>
        </w:rPr>
      </w:pPr>
      <w:r>
        <w:rPr>
          <w:rFonts w:hint="eastAsia" w:ascii="黑体" w:hAnsi="黑体" w:eastAsia="黑体" w:cs="楷体"/>
          <w:color w:val="000000"/>
          <w:sz w:val="32"/>
          <w:szCs w:val="32"/>
        </w:rPr>
        <w:t>一、自然科学类论文定量计分标准</w:t>
      </w:r>
    </w:p>
    <w:tbl>
      <w:tblPr>
        <w:tblStyle w:val="4"/>
        <w:tblW w:w="8789" w:type="dxa"/>
        <w:tblInd w:w="108" w:type="dxa"/>
        <w:tblLayout w:type="fixed"/>
        <w:tblCellMar>
          <w:top w:w="0" w:type="dxa"/>
          <w:left w:w="108" w:type="dxa"/>
          <w:bottom w:w="0" w:type="dxa"/>
          <w:right w:w="108" w:type="dxa"/>
        </w:tblCellMar>
      </w:tblPr>
      <w:tblGrid>
        <w:gridCol w:w="1305"/>
        <w:gridCol w:w="4507"/>
        <w:gridCol w:w="1559"/>
        <w:gridCol w:w="1418"/>
      </w:tblGrid>
      <w:tr w14:paraId="2FE5042B">
        <w:tblPrEx>
          <w:tblCellMar>
            <w:top w:w="0" w:type="dxa"/>
            <w:left w:w="108" w:type="dxa"/>
            <w:bottom w:w="0" w:type="dxa"/>
            <w:right w:w="108" w:type="dxa"/>
          </w:tblCellMar>
        </w:tblPrEx>
        <w:trPr>
          <w:trHeight w:val="465" w:hRule="atLeast"/>
        </w:trPr>
        <w:tc>
          <w:tcPr>
            <w:tcW w:w="1305" w:type="dxa"/>
            <w:tcBorders>
              <w:top w:val="single" w:color="auto" w:sz="4" w:space="0"/>
              <w:left w:val="single" w:color="auto" w:sz="4" w:space="0"/>
              <w:bottom w:val="single" w:color="auto" w:sz="4" w:space="0"/>
              <w:right w:val="single" w:color="auto" w:sz="4" w:space="0"/>
            </w:tcBorders>
            <w:vAlign w:val="center"/>
          </w:tcPr>
          <w:p w14:paraId="28B245ED">
            <w:pPr>
              <w:widowControl/>
              <w:spacing w:before="46" w:beforeLines="15" w:after="46" w:afterLines="15"/>
              <w:jc w:val="center"/>
              <w:rPr>
                <w:rFonts w:eastAsia="仿宋"/>
                <w:bCs/>
                <w:color w:val="000000"/>
                <w:kern w:val="0"/>
                <w:sz w:val="30"/>
                <w:szCs w:val="30"/>
              </w:rPr>
            </w:pPr>
            <w:r>
              <w:rPr>
                <w:rFonts w:hAnsi="仿宋" w:eastAsia="仿宋"/>
                <w:bCs/>
                <w:color w:val="000000"/>
                <w:kern w:val="0"/>
                <w:sz w:val="30"/>
                <w:szCs w:val="30"/>
              </w:rPr>
              <w:t>类目</w:t>
            </w:r>
          </w:p>
        </w:tc>
        <w:tc>
          <w:tcPr>
            <w:tcW w:w="4507" w:type="dxa"/>
            <w:tcBorders>
              <w:top w:val="single" w:color="auto" w:sz="4" w:space="0"/>
              <w:left w:val="nil"/>
              <w:bottom w:val="single" w:color="auto" w:sz="4" w:space="0"/>
              <w:right w:val="single" w:color="auto" w:sz="4" w:space="0"/>
            </w:tcBorders>
            <w:vAlign w:val="center"/>
          </w:tcPr>
          <w:p w14:paraId="5A315097">
            <w:pPr>
              <w:widowControl/>
              <w:spacing w:before="46" w:beforeLines="15" w:after="46" w:afterLines="15"/>
              <w:jc w:val="center"/>
              <w:rPr>
                <w:rFonts w:eastAsia="仿宋"/>
                <w:bCs/>
                <w:color w:val="000000"/>
                <w:kern w:val="0"/>
                <w:sz w:val="30"/>
                <w:szCs w:val="30"/>
              </w:rPr>
            </w:pPr>
            <w:r>
              <w:rPr>
                <w:rFonts w:hAnsi="仿宋" w:eastAsia="仿宋"/>
                <w:bCs/>
                <w:color w:val="000000"/>
                <w:kern w:val="0"/>
                <w:sz w:val="30"/>
                <w:szCs w:val="30"/>
              </w:rPr>
              <w:t>名</w:t>
            </w:r>
            <w:r>
              <w:rPr>
                <w:rFonts w:eastAsia="仿宋"/>
                <w:bCs/>
                <w:color w:val="000000"/>
                <w:kern w:val="0"/>
                <w:sz w:val="30"/>
                <w:szCs w:val="30"/>
              </w:rPr>
              <w:t xml:space="preserve">   </w:t>
            </w:r>
            <w:r>
              <w:rPr>
                <w:rFonts w:hAnsi="仿宋" w:eastAsia="仿宋"/>
                <w:bCs/>
                <w:color w:val="000000"/>
                <w:kern w:val="0"/>
                <w:sz w:val="30"/>
                <w:szCs w:val="30"/>
              </w:rPr>
              <w:t>称</w:t>
            </w:r>
          </w:p>
        </w:tc>
        <w:tc>
          <w:tcPr>
            <w:tcW w:w="1559" w:type="dxa"/>
            <w:tcBorders>
              <w:top w:val="single" w:color="auto" w:sz="4" w:space="0"/>
              <w:left w:val="nil"/>
              <w:bottom w:val="single" w:color="auto" w:sz="4" w:space="0"/>
              <w:right w:val="single" w:color="auto" w:sz="4" w:space="0"/>
            </w:tcBorders>
            <w:vAlign w:val="center"/>
          </w:tcPr>
          <w:p w14:paraId="30ED933D">
            <w:pPr>
              <w:widowControl/>
              <w:spacing w:before="46" w:beforeLines="15" w:after="46" w:afterLines="15"/>
              <w:jc w:val="center"/>
              <w:rPr>
                <w:rFonts w:eastAsia="仿宋"/>
                <w:bCs/>
                <w:color w:val="000000"/>
                <w:kern w:val="0"/>
                <w:sz w:val="30"/>
                <w:szCs w:val="30"/>
              </w:rPr>
            </w:pPr>
            <w:r>
              <w:rPr>
                <w:rFonts w:hAnsi="仿宋" w:eastAsia="仿宋"/>
                <w:bCs/>
                <w:color w:val="000000"/>
                <w:kern w:val="0"/>
                <w:sz w:val="30"/>
                <w:szCs w:val="30"/>
              </w:rPr>
              <w:t>计分标准</w:t>
            </w:r>
          </w:p>
        </w:tc>
        <w:tc>
          <w:tcPr>
            <w:tcW w:w="1418" w:type="dxa"/>
            <w:tcBorders>
              <w:top w:val="single" w:color="auto" w:sz="4" w:space="0"/>
              <w:left w:val="nil"/>
              <w:bottom w:val="single" w:color="auto" w:sz="4" w:space="0"/>
              <w:right w:val="single" w:color="auto" w:sz="4" w:space="0"/>
            </w:tcBorders>
            <w:vAlign w:val="center"/>
          </w:tcPr>
          <w:p w14:paraId="25365198">
            <w:pPr>
              <w:widowControl/>
              <w:spacing w:before="46" w:beforeLines="15" w:after="46" w:afterLines="15"/>
              <w:jc w:val="center"/>
              <w:rPr>
                <w:rFonts w:eastAsia="仿宋"/>
                <w:b/>
                <w:bCs/>
                <w:color w:val="000000"/>
                <w:kern w:val="0"/>
                <w:sz w:val="30"/>
                <w:szCs w:val="30"/>
              </w:rPr>
            </w:pPr>
            <w:r>
              <w:rPr>
                <w:rFonts w:hAnsi="仿宋" w:eastAsia="仿宋"/>
                <w:color w:val="000000"/>
                <w:kern w:val="0"/>
                <w:sz w:val="30"/>
                <w:szCs w:val="30"/>
              </w:rPr>
              <w:t>成果</w:t>
            </w:r>
            <w:r>
              <w:rPr>
                <w:rFonts w:hint="eastAsia" w:hAnsi="仿宋" w:eastAsia="仿宋"/>
                <w:color w:val="000000"/>
                <w:kern w:val="0"/>
                <w:sz w:val="30"/>
                <w:szCs w:val="30"/>
              </w:rPr>
              <w:t>层次</w:t>
            </w:r>
          </w:p>
        </w:tc>
      </w:tr>
      <w:tr w14:paraId="617DC700">
        <w:tblPrEx>
          <w:tblCellMar>
            <w:top w:w="0" w:type="dxa"/>
            <w:left w:w="108" w:type="dxa"/>
            <w:bottom w:w="0" w:type="dxa"/>
            <w:right w:w="108" w:type="dxa"/>
          </w:tblCellMar>
        </w:tblPrEx>
        <w:trPr>
          <w:trHeight w:val="465" w:hRule="atLeast"/>
        </w:trPr>
        <w:tc>
          <w:tcPr>
            <w:tcW w:w="1305" w:type="dxa"/>
            <w:tcBorders>
              <w:top w:val="nil"/>
              <w:left w:val="single" w:color="auto" w:sz="4" w:space="0"/>
              <w:bottom w:val="single" w:color="auto" w:sz="4" w:space="0"/>
              <w:right w:val="single" w:color="auto" w:sz="4" w:space="0"/>
            </w:tcBorders>
            <w:vAlign w:val="center"/>
          </w:tcPr>
          <w:p w14:paraId="7FDDB830">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一流期刊论文</w:t>
            </w:r>
          </w:p>
        </w:tc>
        <w:tc>
          <w:tcPr>
            <w:tcW w:w="4507" w:type="dxa"/>
            <w:tcBorders>
              <w:top w:val="nil"/>
              <w:left w:val="nil"/>
              <w:bottom w:val="single" w:color="auto" w:sz="4" w:space="0"/>
              <w:right w:val="single" w:color="auto" w:sz="4" w:space="0"/>
            </w:tcBorders>
            <w:vAlign w:val="center"/>
          </w:tcPr>
          <w:p w14:paraId="77F01015">
            <w:pPr>
              <w:widowControl/>
              <w:spacing w:before="46" w:beforeLines="15" w:after="46" w:afterLines="15"/>
              <w:jc w:val="left"/>
              <w:rPr>
                <w:rFonts w:eastAsia="仿宋"/>
                <w:color w:val="000000"/>
                <w:kern w:val="0"/>
                <w:sz w:val="30"/>
                <w:szCs w:val="30"/>
              </w:rPr>
            </w:pPr>
            <w:r>
              <w:rPr>
                <w:rFonts w:eastAsia="仿宋"/>
                <w:color w:val="000000"/>
                <w:kern w:val="0"/>
                <w:sz w:val="30"/>
                <w:szCs w:val="30"/>
              </w:rPr>
              <w:t>Nature/Science/Cell</w:t>
            </w:r>
            <w:r>
              <w:rPr>
                <w:rFonts w:hAnsi="仿宋" w:eastAsia="仿宋"/>
                <w:color w:val="000000"/>
                <w:kern w:val="0"/>
                <w:sz w:val="30"/>
                <w:szCs w:val="30"/>
              </w:rPr>
              <w:t>期刊论文</w:t>
            </w:r>
          </w:p>
        </w:tc>
        <w:tc>
          <w:tcPr>
            <w:tcW w:w="1559" w:type="dxa"/>
            <w:tcBorders>
              <w:top w:val="nil"/>
              <w:left w:val="nil"/>
              <w:bottom w:val="single" w:color="auto" w:sz="4" w:space="0"/>
              <w:right w:val="single" w:color="auto" w:sz="4" w:space="0"/>
            </w:tcBorders>
            <w:vAlign w:val="center"/>
          </w:tcPr>
          <w:p w14:paraId="4FA5DF34">
            <w:pPr>
              <w:widowControl/>
              <w:spacing w:before="46" w:beforeLines="15" w:after="46" w:afterLines="15"/>
              <w:jc w:val="center"/>
              <w:rPr>
                <w:rFonts w:eastAsia="仿宋"/>
                <w:color w:val="000000"/>
                <w:kern w:val="0"/>
                <w:sz w:val="30"/>
                <w:szCs w:val="30"/>
              </w:rPr>
            </w:pPr>
            <w:r>
              <w:rPr>
                <w:rFonts w:eastAsia="仿宋"/>
                <w:color w:val="000000"/>
                <w:kern w:val="0"/>
                <w:sz w:val="30"/>
                <w:szCs w:val="30"/>
              </w:rPr>
              <w:t>100</w:t>
            </w:r>
          </w:p>
        </w:tc>
        <w:tc>
          <w:tcPr>
            <w:tcW w:w="1418" w:type="dxa"/>
            <w:tcBorders>
              <w:top w:val="nil"/>
              <w:left w:val="nil"/>
              <w:bottom w:val="single" w:color="auto" w:sz="4" w:space="0"/>
              <w:right w:val="single" w:color="auto" w:sz="4" w:space="0"/>
            </w:tcBorders>
            <w:vAlign w:val="center"/>
          </w:tcPr>
          <w:p w14:paraId="2970A52F">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一类</w:t>
            </w:r>
            <w:r>
              <w:rPr>
                <w:rFonts w:hint="eastAsia" w:hAnsi="仿宋" w:eastAsia="仿宋"/>
                <w:color w:val="000000"/>
                <w:sz w:val="30"/>
                <w:szCs w:val="30"/>
              </w:rPr>
              <w:t>成果</w:t>
            </w:r>
          </w:p>
        </w:tc>
      </w:tr>
      <w:tr w14:paraId="0F80D442">
        <w:tblPrEx>
          <w:tblCellMar>
            <w:top w:w="0" w:type="dxa"/>
            <w:left w:w="108" w:type="dxa"/>
            <w:bottom w:w="0" w:type="dxa"/>
            <w:right w:w="108" w:type="dxa"/>
          </w:tblCellMar>
        </w:tblPrEx>
        <w:trPr>
          <w:trHeight w:val="465" w:hRule="atLeast"/>
        </w:trPr>
        <w:tc>
          <w:tcPr>
            <w:tcW w:w="1305" w:type="dxa"/>
            <w:tcBorders>
              <w:top w:val="nil"/>
              <w:left w:val="single" w:color="auto" w:sz="4" w:space="0"/>
              <w:bottom w:val="single" w:color="auto" w:sz="4" w:space="0"/>
              <w:right w:val="single" w:color="auto" w:sz="4" w:space="0"/>
            </w:tcBorders>
            <w:vAlign w:val="center"/>
          </w:tcPr>
          <w:p w14:paraId="31483D6B">
            <w:pPr>
              <w:widowControl/>
              <w:spacing w:before="46" w:beforeLines="15" w:after="46" w:afterLines="15"/>
              <w:jc w:val="center"/>
              <w:rPr>
                <w:rFonts w:eastAsia="仿宋"/>
                <w:color w:val="000000"/>
                <w:kern w:val="0"/>
                <w:sz w:val="30"/>
                <w:szCs w:val="30"/>
              </w:rPr>
            </w:pPr>
            <w:r>
              <w:rPr>
                <w:rFonts w:eastAsia="仿宋"/>
                <w:color w:val="000000"/>
                <w:kern w:val="0"/>
                <w:sz w:val="30"/>
                <w:szCs w:val="30"/>
              </w:rPr>
              <w:t>A</w:t>
            </w:r>
            <w:r>
              <w:rPr>
                <w:rFonts w:hAnsi="仿宋" w:eastAsia="仿宋"/>
                <w:color w:val="000000"/>
                <w:kern w:val="0"/>
                <w:sz w:val="30"/>
                <w:szCs w:val="30"/>
              </w:rPr>
              <w:t>类期刊论文</w:t>
            </w:r>
          </w:p>
        </w:tc>
        <w:tc>
          <w:tcPr>
            <w:tcW w:w="4507" w:type="dxa"/>
            <w:tcBorders>
              <w:top w:val="nil"/>
              <w:left w:val="nil"/>
              <w:bottom w:val="single" w:color="auto" w:sz="4" w:space="0"/>
              <w:right w:val="single" w:color="auto" w:sz="4" w:space="0"/>
            </w:tcBorders>
            <w:vAlign w:val="center"/>
          </w:tcPr>
          <w:p w14:paraId="3B68F35C">
            <w:pPr>
              <w:widowControl/>
              <w:spacing w:before="46" w:beforeLines="15" w:after="46" w:afterLines="15"/>
              <w:jc w:val="left"/>
              <w:rPr>
                <w:rFonts w:eastAsia="仿宋"/>
                <w:color w:val="000000"/>
                <w:kern w:val="0"/>
                <w:sz w:val="30"/>
                <w:szCs w:val="30"/>
              </w:rPr>
            </w:pPr>
            <w:r>
              <w:rPr>
                <w:rFonts w:hAnsi="仿宋" w:eastAsia="仿宋"/>
                <w:bCs/>
                <w:color w:val="000000"/>
                <w:kern w:val="0"/>
                <w:sz w:val="30"/>
                <w:szCs w:val="30"/>
              </w:rPr>
              <w:t>中科院大小类分区均为一区的期刊论文，中国期刊卓越行动计划领军期刊论文</w:t>
            </w:r>
          </w:p>
        </w:tc>
        <w:tc>
          <w:tcPr>
            <w:tcW w:w="1559" w:type="dxa"/>
            <w:tcBorders>
              <w:top w:val="nil"/>
              <w:left w:val="nil"/>
              <w:bottom w:val="single" w:color="auto" w:sz="4" w:space="0"/>
              <w:right w:val="single" w:color="auto" w:sz="4" w:space="0"/>
            </w:tcBorders>
            <w:vAlign w:val="center"/>
          </w:tcPr>
          <w:p w14:paraId="444CE0D2">
            <w:pPr>
              <w:widowControl/>
              <w:spacing w:before="46" w:beforeLines="15" w:after="46" w:afterLines="15"/>
              <w:jc w:val="center"/>
              <w:rPr>
                <w:rFonts w:eastAsia="仿宋"/>
                <w:color w:val="000000"/>
                <w:kern w:val="0"/>
                <w:sz w:val="30"/>
                <w:szCs w:val="30"/>
              </w:rPr>
            </w:pPr>
            <w:r>
              <w:rPr>
                <w:rFonts w:eastAsia="仿宋"/>
                <w:color w:val="000000"/>
                <w:kern w:val="0"/>
                <w:sz w:val="30"/>
                <w:szCs w:val="30"/>
              </w:rPr>
              <w:t>5</w:t>
            </w:r>
          </w:p>
        </w:tc>
        <w:tc>
          <w:tcPr>
            <w:tcW w:w="1418" w:type="dxa"/>
            <w:tcBorders>
              <w:top w:val="nil"/>
              <w:left w:val="nil"/>
              <w:bottom w:val="single" w:color="auto" w:sz="4" w:space="0"/>
              <w:right w:val="single" w:color="auto" w:sz="4" w:space="0"/>
            </w:tcBorders>
            <w:vAlign w:val="center"/>
          </w:tcPr>
          <w:p w14:paraId="5459AE4E">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1B52F598">
        <w:tblPrEx>
          <w:tblCellMar>
            <w:top w:w="0" w:type="dxa"/>
            <w:left w:w="108" w:type="dxa"/>
            <w:bottom w:w="0" w:type="dxa"/>
            <w:right w:w="108" w:type="dxa"/>
          </w:tblCellMar>
        </w:tblPrEx>
        <w:trPr>
          <w:trHeight w:val="465" w:hRule="atLeast"/>
        </w:trPr>
        <w:tc>
          <w:tcPr>
            <w:tcW w:w="1305" w:type="dxa"/>
            <w:tcBorders>
              <w:top w:val="nil"/>
              <w:left w:val="single" w:color="auto" w:sz="4" w:space="0"/>
              <w:bottom w:val="single" w:color="auto" w:sz="4" w:space="0"/>
              <w:right w:val="single" w:color="auto" w:sz="4" w:space="0"/>
            </w:tcBorders>
            <w:vAlign w:val="center"/>
          </w:tcPr>
          <w:p w14:paraId="5C5BAD5C">
            <w:pPr>
              <w:widowControl/>
              <w:spacing w:before="46" w:beforeLines="15" w:after="46" w:afterLines="15"/>
              <w:jc w:val="center"/>
              <w:rPr>
                <w:rFonts w:eastAsia="仿宋"/>
                <w:color w:val="000000"/>
                <w:kern w:val="0"/>
                <w:sz w:val="30"/>
                <w:szCs w:val="30"/>
              </w:rPr>
            </w:pPr>
            <w:r>
              <w:rPr>
                <w:rFonts w:eastAsia="仿宋"/>
                <w:color w:val="000000"/>
                <w:kern w:val="0"/>
                <w:sz w:val="30"/>
                <w:szCs w:val="30"/>
              </w:rPr>
              <w:t>B</w:t>
            </w:r>
            <w:r>
              <w:rPr>
                <w:rFonts w:hAnsi="仿宋" w:eastAsia="仿宋"/>
                <w:color w:val="000000"/>
                <w:kern w:val="0"/>
                <w:sz w:val="30"/>
                <w:szCs w:val="30"/>
              </w:rPr>
              <w:t>类期刊论文</w:t>
            </w:r>
          </w:p>
        </w:tc>
        <w:tc>
          <w:tcPr>
            <w:tcW w:w="4507" w:type="dxa"/>
            <w:tcBorders>
              <w:top w:val="nil"/>
              <w:left w:val="nil"/>
              <w:bottom w:val="single" w:color="auto" w:sz="4" w:space="0"/>
              <w:right w:val="single" w:color="auto" w:sz="4" w:space="0"/>
            </w:tcBorders>
            <w:vAlign w:val="center"/>
          </w:tcPr>
          <w:p w14:paraId="441683E7">
            <w:pPr>
              <w:widowControl/>
              <w:spacing w:before="46" w:beforeLines="15" w:after="46" w:afterLines="15"/>
              <w:jc w:val="left"/>
              <w:rPr>
                <w:rFonts w:eastAsia="仿宋"/>
                <w:bCs/>
                <w:color w:val="000000"/>
                <w:kern w:val="0"/>
                <w:sz w:val="30"/>
                <w:szCs w:val="30"/>
              </w:rPr>
            </w:pPr>
            <w:r>
              <w:rPr>
                <w:rFonts w:hAnsi="仿宋" w:eastAsia="仿宋"/>
                <w:bCs/>
                <w:color w:val="000000"/>
                <w:kern w:val="0"/>
                <w:sz w:val="30"/>
                <w:szCs w:val="30"/>
              </w:rPr>
              <w:t>中科院大类一区或大类二区期刊论文、中国期刊卓越行动计划重点期刊论文</w:t>
            </w:r>
          </w:p>
        </w:tc>
        <w:tc>
          <w:tcPr>
            <w:tcW w:w="1559" w:type="dxa"/>
            <w:tcBorders>
              <w:top w:val="nil"/>
              <w:left w:val="nil"/>
              <w:bottom w:val="single" w:color="auto" w:sz="4" w:space="0"/>
              <w:right w:val="single" w:color="auto" w:sz="4" w:space="0"/>
            </w:tcBorders>
            <w:vAlign w:val="center"/>
          </w:tcPr>
          <w:p w14:paraId="2ECF1AD2">
            <w:pPr>
              <w:widowControl/>
              <w:spacing w:before="46" w:beforeLines="15" w:after="46" w:afterLines="15"/>
              <w:jc w:val="center"/>
              <w:rPr>
                <w:rFonts w:eastAsia="仿宋"/>
                <w:color w:val="000000"/>
                <w:kern w:val="0"/>
                <w:sz w:val="30"/>
                <w:szCs w:val="30"/>
              </w:rPr>
            </w:pPr>
            <w:r>
              <w:rPr>
                <w:rFonts w:eastAsia="仿宋"/>
                <w:color w:val="000000"/>
                <w:kern w:val="0"/>
                <w:sz w:val="30"/>
                <w:szCs w:val="30"/>
              </w:rPr>
              <w:t>3</w:t>
            </w:r>
          </w:p>
        </w:tc>
        <w:tc>
          <w:tcPr>
            <w:tcW w:w="1418" w:type="dxa"/>
            <w:tcBorders>
              <w:top w:val="nil"/>
              <w:left w:val="nil"/>
              <w:bottom w:val="single" w:color="auto" w:sz="4" w:space="0"/>
              <w:right w:val="single" w:color="auto" w:sz="4" w:space="0"/>
            </w:tcBorders>
            <w:vAlign w:val="center"/>
          </w:tcPr>
          <w:p w14:paraId="5A44C553">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3E5601F1">
        <w:tblPrEx>
          <w:tblCellMar>
            <w:top w:w="0" w:type="dxa"/>
            <w:left w:w="108" w:type="dxa"/>
            <w:bottom w:w="0" w:type="dxa"/>
            <w:right w:w="108" w:type="dxa"/>
          </w:tblCellMar>
        </w:tblPrEx>
        <w:trPr>
          <w:trHeight w:val="465" w:hRule="atLeast"/>
        </w:trPr>
        <w:tc>
          <w:tcPr>
            <w:tcW w:w="1305" w:type="dxa"/>
            <w:tcBorders>
              <w:top w:val="nil"/>
              <w:left w:val="single" w:color="auto" w:sz="4" w:space="0"/>
              <w:bottom w:val="single" w:color="auto" w:sz="4" w:space="0"/>
              <w:right w:val="single" w:color="auto" w:sz="4" w:space="0"/>
            </w:tcBorders>
            <w:vAlign w:val="center"/>
          </w:tcPr>
          <w:p w14:paraId="58A48609">
            <w:pPr>
              <w:widowControl/>
              <w:spacing w:before="46" w:beforeLines="15" w:after="46" w:afterLines="15"/>
              <w:jc w:val="center"/>
              <w:rPr>
                <w:rFonts w:eastAsia="仿宋"/>
                <w:color w:val="000000"/>
                <w:kern w:val="0"/>
                <w:sz w:val="30"/>
                <w:szCs w:val="30"/>
              </w:rPr>
            </w:pPr>
            <w:r>
              <w:rPr>
                <w:rFonts w:eastAsia="仿宋"/>
                <w:color w:val="000000"/>
                <w:kern w:val="0"/>
                <w:sz w:val="30"/>
                <w:szCs w:val="30"/>
              </w:rPr>
              <w:t>C</w:t>
            </w:r>
            <w:r>
              <w:rPr>
                <w:rFonts w:hAnsi="仿宋" w:eastAsia="仿宋"/>
                <w:color w:val="000000"/>
                <w:kern w:val="0"/>
                <w:sz w:val="30"/>
                <w:szCs w:val="30"/>
              </w:rPr>
              <w:t>类期刊论文</w:t>
            </w:r>
          </w:p>
        </w:tc>
        <w:tc>
          <w:tcPr>
            <w:tcW w:w="4507" w:type="dxa"/>
            <w:tcBorders>
              <w:top w:val="nil"/>
              <w:left w:val="nil"/>
              <w:bottom w:val="single" w:color="auto" w:sz="4" w:space="0"/>
              <w:right w:val="single" w:color="auto" w:sz="4" w:space="0"/>
            </w:tcBorders>
            <w:vAlign w:val="center"/>
          </w:tcPr>
          <w:p w14:paraId="3AB6DB7D">
            <w:pPr>
              <w:widowControl/>
              <w:spacing w:before="46" w:beforeLines="15" w:after="46" w:afterLines="15"/>
              <w:jc w:val="left"/>
              <w:rPr>
                <w:rFonts w:eastAsia="仿宋"/>
                <w:color w:val="000000"/>
                <w:kern w:val="0"/>
                <w:sz w:val="30"/>
                <w:szCs w:val="30"/>
              </w:rPr>
            </w:pPr>
            <w:r>
              <w:rPr>
                <w:rFonts w:hAnsi="仿宋" w:eastAsia="仿宋"/>
                <w:bCs/>
                <w:color w:val="000000"/>
                <w:kern w:val="0"/>
                <w:sz w:val="30"/>
                <w:szCs w:val="30"/>
              </w:rPr>
              <w:t>中科院大类三、四区期刊论文、</w:t>
            </w:r>
            <w:r>
              <w:rPr>
                <w:rFonts w:eastAsia="仿宋"/>
                <w:bCs/>
                <w:color w:val="000000"/>
                <w:kern w:val="0"/>
                <w:sz w:val="30"/>
                <w:szCs w:val="30"/>
              </w:rPr>
              <w:t>EI</w:t>
            </w:r>
            <w:r>
              <w:rPr>
                <w:rFonts w:hAnsi="仿宋" w:eastAsia="仿宋"/>
                <w:bCs/>
                <w:color w:val="000000"/>
                <w:kern w:val="0"/>
                <w:sz w:val="30"/>
                <w:szCs w:val="30"/>
              </w:rPr>
              <w:t>收录论文，列入</w:t>
            </w:r>
            <w:r>
              <w:rPr>
                <w:rFonts w:eastAsia="仿宋"/>
                <w:bCs/>
                <w:color w:val="000000"/>
                <w:kern w:val="0"/>
                <w:sz w:val="30"/>
                <w:szCs w:val="30"/>
              </w:rPr>
              <w:t>2016</w:t>
            </w:r>
            <w:r>
              <w:rPr>
                <w:rFonts w:hAnsi="仿宋" w:eastAsia="仿宋"/>
                <w:bCs/>
                <w:color w:val="000000"/>
                <w:kern w:val="0"/>
                <w:sz w:val="30"/>
                <w:szCs w:val="30"/>
              </w:rPr>
              <w:t>版浙大一级和浙大核心期刊目录的自然科学类期刊论文</w:t>
            </w:r>
          </w:p>
        </w:tc>
        <w:tc>
          <w:tcPr>
            <w:tcW w:w="1559" w:type="dxa"/>
            <w:tcBorders>
              <w:top w:val="nil"/>
              <w:left w:val="nil"/>
              <w:bottom w:val="single" w:color="auto" w:sz="4" w:space="0"/>
              <w:right w:val="single" w:color="auto" w:sz="4" w:space="0"/>
            </w:tcBorders>
            <w:vAlign w:val="center"/>
          </w:tcPr>
          <w:p w14:paraId="140F2A8C">
            <w:pPr>
              <w:widowControl/>
              <w:spacing w:before="46" w:beforeLines="15" w:after="46" w:afterLines="15"/>
              <w:jc w:val="center"/>
              <w:rPr>
                <w:rFonts w:eastAsia="仿宋"/>
                <w:color w:val="000000"/>
                <w:kern w:val="0"/>
                <w:sz w:val="30"/>
                <w:szCs w:val="30"/>
              </w:rPr>
            </w:pPr>
            <w:r>
              <w:rPr>
                <w:rFonts w:eastAsia="仿宋"/>
                <w:color w:val="000000"/>
                <w:kern w:val="0"/>
                <w:sz w:val="30"/>
                <w:szCs w:val="30"/>
              </w:rPr>
              <w:t>0.5</w:t>
            </w:r>
          </w:p>
        </w:tc>
        <w:tc>
          <w:tcPr>
            <w:tcW w:w="1418" w:type="dxa"/>
            <w:tcBorders>
              <w:top w:val="nil"/>
              <w:left w:val="nil"/>
              <w:bottom w:val="single" w:color="auto" w:sz="4" w:space="0"/>
              <w:right w:val="single" w:color="auto" w:sz="4" w:space="0"/>
            </w:tcBorders>
            <w:vAlign w:val="center"/>
          </w:tcPr>
          <w:p w14:paraId="24DFF20F">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bl>
    <w:p w14:paraId="049541E3">
      <w:pPr>
        <w:spacing w:before="46" w:beforeLines="15" w:after="46" w:afterLines="15" w:line="520" w:lineRule="exact"/>
        <w:jc w:val="left"/>
        <w:rPr>
          <w:rFonts w:ascii="黑体" w:hAnsi="黑体" w:eastAsia="黑体" w:cs="楷体"/>
          <w:b/>
          <w:color w:val="000000"/>
          <w:sz w:val="32"/>
          <w:szCs w:val="32"/>
        </w:rPr>
      </w:pPr>
      <w:r>
        <w:rPr>
          <w:rFonts w:hint="eastAsia" w:ascii="黑体" w:hAnsi="黑体" w:eastAsia="黑体" w:cs="楷体"/>
          <w:color w:val="000000"/>
          <w:sz w:val="32"/>
          <w:szCs w:val="32"/>
        </w:rPr>
        <w:t>二、知识产权定量计算标准</w:t>
      </w:r>
    </w:p>
    <w:tbl>
      <w:tblPr>
        <w:tblStyle w:val="4"/>
        <w:tblW w:w="8931" w:type="dxa"/>
        <w:tblInd w:w="108" w:type="dxa"/>
        <w:tblLayout w:type="autofit"/>
        <w:tblCellMar>
          <w:top w:w="0" w:type="dxa"/>
          <w:left w:w="108" w:type="dxa"/>
          <w:bottom w:w="0" w:type="dxa"/>
          <w:right w:w="108" w:type="dxa"/>
        </w:tblCellMar>
      </w:tblPr>
      <w:tblGrid>
        <w:gridCol w:w="1560"/>
        <w:gridCol w:w="4252"/>
        <w:gridCol w:w="1446"/>
        <w:gridCol w:w="1673"/>
      </w:tblGrid>
      <w:tr w14:paraId="076ECB7A">
        <w:tblPrEx>
          <w:tblCellMar>
            <w:top w:w="0" w:type="dxa"/>
            <w:left w:w="108" w:type="dxa"/>
            <w:bottom w:w="0" w:type="dxa"/>
            <w:right w:w="108" w:type="dxa"/>
          </w:tblCellMar>
        </w:tblPrEx>
        <w:trPr>
          <w:trHeight w:val="432" w:hRule="atLeast"/>
        </w:trPr>
        <w:tc>
          <w:tcPr>
            <w:tcW w:w="1560" w:type="dxa"/>
            <w:tcBorders>
              <w:top w:val="single" w:color="auto" w:sz="4" w:space="0"/>
              <w:left w:val="single" w:color="auto" w:sz="4" w:space="0"/>
              <w:bottom w:val="single" w:color="auto" w:sz="4" w:space="0"/>
              <w:right w:val="single" w:color="auto" w:sz="4" w:space="0"/>
            </w:tcBorders>
            <w:vAlign w:val="center"/>
          </w:tcPr>
          <w:p w14:paraId="6D0D51F1">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类目</w:t>
            </w:r>
          </w:p>
        </w:tc>
        <w:tc>
          <w:tcPr>
            <w:tcW w:w="4252" w:type="dxa"/>
            <w:tcBorders>
              <w:top w:val="single" w:color="auto" w:sz="4" w:space="0"/>
              <w:left w:val="nil"/>
              <w:bottom w:val="single" w:color="auto" w:sz="4" w:space="0"/>
              <w:right w:val="single" w:color="auto" w:sz="4" w:space="0"/>
            </w:tcBorders>
            <w:vAlign w:val="center"/>
          </w:tcPr>
          <w:p w14:paraId="330D7866">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名称</w:t>
            </w:r>
          </w:p>
        </w:tc>
        <w:tc>
          <w:tcPr>
            <w:tcW w:w="1446" w:type="dxa"/>
            <w:tcBorders>
              <w:top w:val="single" w:color="auto" w:sz="4" w:space="0"/>
              <w:left w:val="nil"/>
              <w:bottom w:val="single" w:color="auto" w:sz="4" w:space="0"/>
              <w:right w:val="single" w:color="auto" w:sz="4" w:space="0"/>
            </w:tcBorders>
            <w:vAlign w:val="center"/>
          </w:tcPr>
          <w:p w14:paraId="26D09F9F">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计分标准</w:t>
            </w:r>
          </w:p>
        </w:tc>
        <w:tc>
          <w:tcPr>
            <w:tcW w:w="1673" w:type="dxa"/>
            <w:tcBorders>
              <w:top w:val="single" w:color="auto" w:sz="4" w:space="0"/>
              <w:left w:val="nil"/>
              <w:bottom w:val="single" w:color="auto" w:sz="4" w:space="0"/>
              <w:right w:val="single" w:color="auto" w:sz="4" w:space="0"/>
            </w:tcBorders>
            <w:vAlign w:val="center"/>
          </w:tcPr>
          <w:p w14:paraId="2C8863F0">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成果</w:t>
            </w:r>
            <w:r>
              <w:rPr>
                <w:rFonts w:hint="eastAsia" w:hAnsi="仿宋" w:eastAsia="仿宋"/>
                <w:color w:val="000000"/>
                <w:kern w:val="0"/>
                <w:sz w:val="30"/>
                <w:szCs w:val="30"/>
              </w:rPr>
              <w:t>层次</w:t>
            </w:r>
          </w:p>
        </w:tc>
      </w:tr>
      <w:tr w14:paraId="57F24D2E">
        <w:tblPrEx>
          <w:tblCellMar>
            <w:top w:w="0" w:type="dxa"/>
            <w:left w:w="108" w:type="dxa"/>
            <w:bottom w:w="0" w:type="dxa"/>
            <w:right w:w="108" w:type="dxa"/>
          </w:tblCellMar>
        </w:tblPrEx>
        <w:trPr>
          <w:trHeight w:val="405" w:hRule="atLeast"/>
        </w:trPr>
        <w:tc>
          <w:tcPr>
            <w:tcW w:w="1560" w:type="dxa"/>
            <w:vMerge w:val="restart"/>
            <w:tcBorders>
              <w:top w:val="nil"/>
              <w:left w:val="single" w:color="auto" w:sz="4" w:space="0"/>
              <w:bottom w:val="single" w:color="auto" w:sz="4" w:space="0"/>
              <w:right w:val="single" w:color="auto" w:sz="4" w:space="0"/>
            </w:tcBorders>
            <w:noWrap/>
            <w:vAlign w:val="center"/>
          </w:tcPr>
          <w:p w14:paraId="4080C044">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Ⅰ</w:t>
            </w:r>
          </w:p>
        </w:tc>
        <w:tc>
          <w:tcPr>
            <w:tcW w:w="4252" w:type="dxa"/>
            <w:tcBorders>
              <w:top w:val="nil"/>
              <w:left w:val="nil"/>
              <w:bottom w:val="single" w:color="auto" w:sz="4" w:space="0"/>
              <w:right w:val="single" w:color="auto" w:sz="4" w:space="0"/>
            </w:tcBorders>
            <w:vAlign w:val="center"/>
          </w:tcPr>
          <w:p w14:paraId="265CCC58">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国际标准</w:t>
            </w:r>
          </w:p>
        </w:tc>
        <w:tc>
          <w:tcPr>
            <w:tcW w:w="1446" w:type="dxa"/>
            <w:tcBorders>
              <w:top w:val="nil"/>
              <w:left w:val="nil"/>
              <w:bottom w:val="single" w:color="auto" w:sz="4" w:space="0"/>
              <w:right w:val="single" w:color="auto" w:sz="4" w:space="0"/>
            </w:tcBorders>
            <w:vAlign w:val="center"/>
          </w:tcPr>
          <w:p w14:paraId="51180510">
            <w:pPr>
              <w:widowControl/>
              <w:spacing w:before="46" w:beforeLines="15" w:after="46" w:afterLines="15"/>
              <w:jc w:val="center"/>
              <w:rPr>
                <w:rFonts w:eastAsia="仿宋"/>
                <w:color w:val="000000"/>
                <w:kern w:val="0"/>
                <w:sz w:val="30"/>
                <w:szCs w:val="30"/>
              </w:rPr>
            </w:pPr>
            <w:r>
              <w:rPr>
                <w:rFonts w:eastAsia="仿宋"/>
                <w:color w:val="000000"/>
                <w:kern w:val="0"/>
                <w:sz w:val="30"/>
                <w:szCs w:val="30"/>
              </w:rPr>
              <w:t>8</w:t>
            </w:r>
          </w:p>
        </w:tc>
        <w:tc>
          <w:tcPr>
            <w:tcW w:w="1673" w:type="dxa"/>
            <w:tcBorders>
              <w:top w:val="nil"/>
              <w:left w:val="nil"/>
              <w:bottom w:val="single" w:color="auto" w:sz="4" w:space="0"/>
              <w:right w:val="single" w:color="auto" w:sz="4" w:space="0"/>
            </w:tcBorders>
            <w:vAlign w:val="center"/>
          </w:tcPr>
          <w:p w14:paraId="21872063">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6153F8FD">
        <w:tblPrEx>
          <w:tblCellMar>
            <w:top w:w="0" w:type="dxa"/>
            <w:left w:w="108" w:type="dxa"/>
            <w:bottom w:w="0" w:type="dxa"/>
            <w:right w:w="108" w:type="dxa"/>
          </w:tblCellMar>
        </w:tblPrEx>
        <w:trPr>
          <w:trHeight w:val="405" w:hRule="atLeast"/>
        </w:trPr>
        <w:tc>
          <w:tcPr>
            <w:tcW w:w="1560" w:type="dxa"/>
            <w:vMerge w:val="continue"/>
            <w:tcBorders>
              <w:top w:val="nil"/>
              <w:left w:val="single" w:color="auto" w:sz="4" w:space="0"/>
              <w:bottom w:val="single" w:color="auto" w:sz="4" w:space="0"/>
              <w:right w:val="single" w:color="auto" w:sz="4" w:space="0"/>
            </w:tcBorders>
            <w:vAlign w:val="center"/>
          </w:tcPr>
          <w:p w14:paraId="0587C80A">
            <w:pPr>
              <w:widowControl/>
              <w:spacing w:before="46" w:beforeLines="15" w:after="46" w:afterLines="15"/>
              <w:jc w:val="left"/>
              <w:rPr>
                <w:rFonts w:eastAsia="仿宋"/>
                <w:color w:val="000000"/>
                <w:kern w:val="0"/>
                <w:sz w:val="30"/>
                <w:szCs w:val="30"/>
              </w:rPr>
            </w:pPr>
          </w:p>
        </w:tc>
        <w:tc>
          <w:tcPr>
            <w:tcW w:w="4252" w:type="dxa"/>
            <w:tcBorders>
              <w:top w:val="nil"/>
              <w:left w:val="nil"/>
              <w:bottom w:val="single" w:color="auto" w:sz="4" w:space="0"/>
              <w:right w:val="single" w:color="auto" w:sz="4" w:space="0"/>
            </w:tcBorders>
            <w:vAlign w:val="center"/>
          </w:tcPr>
          <w:p w14:paraId="4511D171">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国家标准</w:t>
            </w:r>
          </w:p>
        </w:tc>
        <w:tc>
          <w:tcPr>
            <w:tcW w:w="1446" w:type="dxa"/>
            <w:tcBorders>
              <w:top w:val="nil"/>
              <w:left w:val="nil"/>
              <w:bottom w:val="single" w:color="auto" w:sz="4" w:space="0"/>
              <w:right w:val="single" w:color="auto" w:sz="4" w:space="0"/>
            </w:tcBorders>
            <w:vAlign w:val="center"/>
          </w:tcPr>
          <w:p w14:paraId="579CC387">
            <w:pPr>
              <w:widowControl/>
              <w:spacing w:before="46" w:beforeLines="15" w:after="46" w:afterLines="15"/>
              <w:jc w:val="center"/>
              <w:rPr>
                <w:rFonts w:eastAsia="仿宋"/>
                <w:color w:val="000000"/>
                <w:kern w:val="0"/>
                <w:sz w:val="30"/>
                <w:szCs w:val="30"/>
              </w:rPr>
            </w:pPr>
            <w:r>
              <w:rPr>
                <w:rFonts w:eastAsia="仿宋"/>
                <w:color w:val="000000"/>
                <w:kern w:val="0"/>
                <w:sz w:val="30"/>
                <w:szCs w:val="30"/>
              </w:rPr>
              <w:t>5</w:t>
            </w:r>
          </w:p>
        </w:tc>
        <w:tc>
          <w:tcPr>
            <w:tcW w:w="1673" w:type="dxa"/>
            <w:tcBorders>
              <w:top w:val="nil"/>
              <w:left w:val="nil"/>
              <w:bottom w:val="single" w:color="auto" w:sz="4" w:space="0"/>
              <w:right w:val="single" w:color="auto" w:sz="4" w:space="0"/>
            </w:tcBorders>
            <w:vAlign w:val="center"/>
          </w:tcPr>
          <w:p w14:paraId="3405E5F7">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275AAEE0">
        <w:tblPrEx>
          <w:tblCellMar>
            <w:top w:w="0" w:type="dxa"/>
            <w:left w:w="108" w:type="dxa"/>
            <w:bottom w:w="0" w:type="dxa"/>
            <w:right w:w="108" w:type="dxa"/>
          </w:tblCellMar>
        </w:tblPrEx>
        <w:trPr>
          <w:trHeight w:val="405" w:hRule="atLeast"/>
        </w:trPr>
        <w:tc>
          <w:tcPr>
            <w:tcW w:w="1560" w:type="dxa"/>
            <w:vMerge w:val="continue"/>
            <w:tcBorders>
              <w:top w:val="nil"/>
              <w:left w:val="single" w:color="auto" w:sz="4" w:space="0"/>
              <w:bottom w:val="single" w:color="auto" w:sz="4" w:space="0"/>
              <w:right w:val="single" w:color="auto" w:sz="4" w:space="0"/>
            </w:tcBorders>
            <w:vAlign w:val="center"/>
          </w:tcPr>
          <w:p w14:paraId="6D83EDF4">
            <w:pPr>
              <w:widowControl/>
              <w:spacing w:before="46" w:beforeLines="15" w:after="46" w:afterLines="15"/>
              <w:jc w:val="left"/>
              <w:rPr>
                <w:rFonts w:eastAsia="仿宋"/>
                <w:color w:val="000000"/>
                <w:kern w:val="0"/>
                <w:sz w:val="30"/>
                <w:szCs w:val="30"/>
              </w:rPr>
            </w:pPr>
          </w:p>
        </w:tc>
        <w:tc>
          <w:tcPr>
            <w:tcW w:w="4252" w:type="dxa"/>
            <w:tcBorders>
              <w:top w:val="nil"/>
              <w:left w:val="nil"/>
              <w:bottom w:val="single" w:color="auto" w:sz="4" w:space="0"/>
              <w:right w:val="single" w:color="auto" w:sz="4" w:space="0"/>
            </w:tcBorders>
            <w:vAlign w:val="center"/>
          </w:tcPr>
          <w:p w14:paraId="794CA6FE">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行业标准</w:t>
            </w:r>
          </w:p>
        </w:tc>
        <w:tc>
          <w:tcPr>
            <w:tcW w:w="1446" w:type="dxa"/>
            <w:tcBorders>
              <w:top w:val="nil"/>
              <w:left w:val="nil"/>
              <w:bottom w:val="single" w:color="auto" w:sz="4" w:space="0"/>
              <w:right w:val="single" w:color="auto" w:sz="4" w:space="0"/>
            </w:tcBorders>
            <w:vAlign w:val="center"/>
          </w:tcPr>
          <w:p w14:paraId="0CAF5A22">
            <w:pPr>
              <w:widowControl/>
              <w:spacing w:before="46" w:beforeLines="15" w:after="46" w:afterLines="15"/>
              <w:jc w:val="center"/>
              <w:rPr>
                <w:rFonts w:eastAsia="仿宋"/>
                <w:color w:val="000000"/>
                <w:kern w:val="0"/>
                <w:sz w:val="30"/>
                <w:szCs w:val="30"/>
              </w:rPr>
            </w:pPr>
            <w:r>
              <w:rPr>
                <w:rFonts w:eastAsia="仿宋"/>
                <w:color w:val="000000"/>
                <w:kern w:val="0"/>
                <w:sz w:val="30"/>
                <w:szCs w:val="30"/>
              </w:rPr>
              <w:t>3</w:t>
            </w:r>
          </w:p>
        </w:tc>
        <w:tc>
          <w:tcPr>
            <w:tcW w:w="1673" w:type="dxa"/>
            <w:tcBorders>
              <w:top w:val="nil"/>
              <w:left w:val="nil"/>
              <w:bottom w:val="single" w:color="auto" w:sz="4" w:space="0"/>
              <w:right w:val="single" w:color="auto" w:sz="4" w:space="0"/>
            </w:tcBorders>
            <w:vAlign w:val="center"/>
          </w:tcPr>
          <w:p w14:paraId="3E218792">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4479BBCD">
        <w:tblPrEx>
          <w:tblCellMar>
            <w:top w:w="0" w:type="dxa"/>
            <w:left w:w="108" w:type="dxa"/>
            <w:bottom w:w="0" w:type="dxa"/>
            <w:right w:w="108" w:type="dxa"/>
          </w:tblCellMar>
        </w:tblPrEx>
        <w:trPr>
          <w:trHeight w:val="572" w:hRule="atLeast"/>
        </w:trPr>
        <w:tc>
          <w:tcPr>
            <w:tcW w:w="1560" w:type="dxa"/>
            <w:tcBorders>
              <w:top w:val="single" w:color="auto" w:sz="4" w:space="0"/>
              <w:left w:val="single" w:color="auto" w:sz="4" w:space="0"/>
              <w:bottom w:val="single" w:color="auto" w:sz="4" w:space="0"/>
              <w:right w:val="single" w:color="auto" w:sz="4" w:space="0"/>
            </w:tcBorders>
            <w:vAlign w:val="center"/>
          </w:tcPr>
          <w:p w14:paraId="5CF3A21D">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Ⅱ</w:t>
            </w:r>
          </w:p>
        </w:tc>
        <w:tc>
          <w:tcPr>
            <w:tcW w:w="4252" w:type="dxa"/>
            <w:tcBorders>
              <w:top w:val="single" w:color="auto" w:sz="4" w:space="0"/>
              <w:left w:val="nil"/>
              <w:bottom w:val="single" w:color="auto" w:sz="4" w:space="0"/>
              <w:right w:val="single" w:color="auto" w:sz="4" w:space="0"/>
            </w:tcBorders>
            <w:vAlign w:val="center"/>
          </w:tcPr>
          <w:p w14:paraId="099F0B1B">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国外（美国、日本、欧洲）</w:t>
            </w:r>
          </w:p>
          <w:p w14:paraId="3579B2BF">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发明专利</w:t>
            </w:r>
          </w:p>
        </w:tc>
        <w:tc>
          <w:tcPr>
            <w:tcW w:w="1446" w:type="dxa"/>
            <w:tcBorders>
              <w:top w:val="single" w:color="auto" w:sz="4" w:space="0"/>
              <w:left w:val="nil"/>
              <w:bottom w:val="single" w:color="auto" w:sz="4" w:space="0"/>
              <w:right w:val="single" w:color="auto" w:sz="4" w:space="0"/>
            </w:tcBorders>
            <w:vAlign w:val="center"/>
          </w:tcPr>
          <w:p w14:paraId="18CB1C1C">
            <w:pPr>
              <w:widowControl/>
              <w:spacing w:before="46" w:beforeLines="15" w:after="46" w:afterLines="15"/>
              <w:jc w:val="center"/>
              <w:rPr>
                <w:rFonts w:eastAsia="仿宋"/>
                <w:color w:val="000000"/>
                <w:kern w:val="0"/>
                <w:sz w:val="30"/>
                <w:szCs w:val="30"/>
              </w:rPr>
            </w:pPr>
            <w:r>
              <w:rPr>
                <w:rFonts w:eastAsia="仿宋"/>
                <w:color w:val="000000"/>
                <w:kern w:val="0"/>
                <w:sz w:val="30"/>
                <w:szCs w:val="30"/>
              </w:rPr>
              <w:t>1</w:t>
            </w:r>
          </w:p>
        </w:tc>
        <w:tc>
          <w:tcPr>
            <w:tcW w:w="1673" w:type="dxa"/>
            <w:tcBorders>
              <w:top w:val="single" w:color="auto" w:sz="4" w:space="0"/>
              <w:left w:val="nil"/>
              <w:bottom w:val="single" w:color="auto" w:sz="4" w:space="0"/>
              <w:right w:val="single" w:color="auto" w:sz="4" w:space="0"/>
            </w:tcBorders>
            <w:vAlign w:val="center"/>
          </w:tcPr>
          <w:p w14:paraId="43022607">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1EA7CB79">
        <w:tblPrEx>
          <w:tblCellMar>
            <w:top w:w="0" w:type="dxa"/>
            <w:left w:w="108" w:type="dxa"/>
            <w:bottom w:w="0" w:type="dxa"/>
            <w:right w:w="108" w:type="dxa"/>
          </w:tblCellMar>
        </w:tblPrEx>
        <w:trPr>
          <w:trHeight w:val="405" w:hRule="atLeast"/>
        </w:trPr>
        <w:tc>
          <w:tcPr>
            <w:tcW w:w="1560" w:type="dxa"/>
            <w:tcBorders>
              <w:top w:val="nil"/>
              <w:left w:val="single" w:color="auto" w:sz="4" w:space="0"/>
              <w:bottom w:val="single" w:color="auto" w:sz="4" w:space="0"/>
              <w:right w:val="single" w:color="auto" w:sz="4" w:space="0"/>
            </w:tcBorders>
            <w:vAlign w:val="center"/>
          </w:tcPr>
          <w:p w14:paraId="0D267879">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Ⅲ</w:t>
            </w:r>
          </w:p>
        </w:tc>
        <w:tc>
          <w:tcPr>
            <w:tcW w:w="4252" w:type="dxa"/>
            <w:tcBorders>
              <w:top w:val="nil"/>
              <w:left w:val="nil"/>
              <w:bottom w:val="single" w:color="auto" w:sz="4" w:space="0"/>
              <w:right w:val="single" w:color="auto" w:sz="4" w:space="0"/>
            </w:tcBorders>
            <w:vAlign w:val="center"/>
          </w:tcPr>
          <w:p w14:paraId="17E87AFF">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国内发明专利、其他国家或地区取得的发明专利</w:t>
            </w:r>
          </w:p>
        </w:tc>
        <w:tc>
          <w:tcPr>
            <w:tcW w:w="1446" w:type="dxa"/>
            <w:tcBorders>
              <w:top w:val="nil"/>
              <w:left w:val="nil"/>
              <w:bottom w:val="single" w:color="auto" w:sz="4" w:space="0"/>
              <w:right w:val="single" w:color="auto" w:sz="4" w:space="0"/>
            </w:tcBorders>
            <w:vAlign w:val="center"/>
          </w:tcPr>
          <w:p w14:paraId="4CC35596">
            <w:pPr>
              <w:widowControl/>
              <w:spacing w:before="46" w:beforeLines="15" w:after="46" w:afterLines="15"/>
              <w:jc w:val="center"/>
              <w:rPr>
                <w:rFonts w:eastAsia="仿宋"/>
                <w:color w:val="000000"/>
                <w:kern w:val="0"/>
                <w:sz w:val="30"/>
                <w:szCs w:val="30"/>
              </w:rPr>
            </w:pPr>
            <w:r>
              <w:rPr>
                <w:rFonts w:eastAsia="仿宋"/>
                <w:color w:val="000000"/>
                <w:kern w:val="0"/>
                <w:sz w:val="30"/>
                <w:szCs w:val="30"/>
              </w:rPr>
              <w:t>0.5</w:t>
            </w:r>
          </w:p>
        </w:tc>
        <w:tc>
          <w:tcPr>
            <w:tcW w:w="1673" w:type="dxa"/>
            <w:tcBorders>
              <w:top w:val="nil"/>
              <w:left w:val="nil"/>
              <w:bottom w:val="single" w:color="auto" w:sz="4" w:space="0"/>
              <w:right w:val="single" w:color="auto" w:sz="4" w:space="0"/>
            </w:tcBorders>
            <w:vAlign w:val="center"/>
          </w:tcPr>
          <w:p w14:paraId="7CB74A3C">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6AAEEAB8">
        <w:tblPrEx>
          <w:tblCellMar>
            <w:top w:w="0" w:type="dxa"/>
            <w:left w:w="108" w:type="dxa"/>
            <w:bottom w:w="0" w:type="dxa"/>
            <w:right w:w="108" w:type="dxa"/>
          </w:tblCellMar>
        </w:tblPrEx>
        <w:trPr>
          <w:trHeight w:val="534" w:hRule="atLeast"/>
        </w:trPr>
        <w:tc>
          <w:tcPr>
            <w:tcW w:w="1560" w:type="dxa"/>
            <w:tcBorders>
              <w:top w:val="nil"/>
              <w:left w:val="single" w:color="auto" w:sz="4" w:space="0"/>
              <w:bottom w:val="single" w:color="auto" w:sz="4" w:space="0"/>
              <w:right w:val="single" w:color="auto" w:sz="4" w:space="0"/>
            </w:tcBorders>
            <w:vAlign w:val="center"/>
          </w:tcPr>
          <w:p w14:paraId="2635952F">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Ⅳ</w:t>
            </w:r>
          </w:p>
        </w:tc>
        <w:tc>
          <w:tcPr>
            <w:tcW w:w="4252" w:type="dxa"/>
            <w:tcBorders>
              <w:top w:val="nil"/>
              <w:left w:val="nil"/>
              <w:bottom w:val="single" w:color="auto" w:sz="4" w:space="0"/>
              <w:right w:val="single" w:color="auto" w:sz="4" w:space="0"/>
            </w:tcBorders>
            <w:vAlign w:val="center"/>
          </w:tcPr>
          <w:p w14:paraId="70A8F6B3">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动植物与微生物新品种权</w:t>
            </w:r>
          </w:p>
          <w:p w14:paraId="1D0D2DEF">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（含水产品）</w:t>
            </w:r>
          </w:p>
        </w:tc>
        <w:tc>
          <w:tcPr>
            <w:tcW w:w="1446" w:type="dxa"/>
            <w:tcBorders>
              <w:top w:val="nil"/>
              <w:left w:val="nil"/>
              <w:bottom w:val="single" w:color="auto" w:sz="4" w:space="0"/>
              <w:right w:val="single" w:color="auto" w:sz="4" w:space="0"/>
            </w:tcBorders>
            <w:vAlign w:val="center"/>
          </w:tcPr>
          <w:p w14:paraId="1DA7FBE0">
            <w:pPr>
              <w:widowControl/>
              <w:spacing w:before="46" w:beforeLines="15" w:after="46" w:afterLines="15"/>
              <w:jc w:val="center"/>
              <w:rPr>
                <w:rFonts w:eastAsia="仿宋"/>
                <w:color w:val="000000"/>
                <w:kern w:val="0"/>
                <w:sz w:val="30"/>
                <w:szCs w:val="30"/>
              </w:rPr>
            </w:pPr>
            <w:r>
              <w:rPr>
                <w:rFonts w:eastAsia="仿宋"/>
                <w:color w:val="000000"/>
                <w:kern w:val="0"/>
                <w:sz w:val="30"/>
                <w:szCs w:val="30"/>
              </w:rPr>
              <w:t>0.5</w:t>
            </w:r>
          </w:p>
        </w:tc>
        <w:tc>
          <w:tcPr>
            <w:tcW w:w="1673" w:type="dxa"/>
            <w:tcBorders>
              <w:top w:val="nil"/>
              <w:left w:val="nil"/>
              <w:bottom w:val="single" w:color="auto" w:sz="4" w:space="0"/>
              <w:right w:val="single" w:color="auto" w:sz="4" w:space="0"/>
            </w:tcBorders>
            <w:vAlign w:val="center"/>
          </w:tcPr>
          <w:p w14:paraId="50766FE1">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3281702A">
        <w:tblPrEx>
          <w:tblCellMar>
            <w:top w:w="0" w:type="dxa"/>
            <w:left w:w="108" w:type="dxa"/>
            <w:bottom w:w="0" w:type="dxa"/>
            <w:right w:w="108" w:type="dxa"/>
          </w:tblCellMar>
        </w:tblPrEx>
        <w:trPr>
          <w:trHeight w:val="570" w:hRule="atLeast"/>
        </w:trPr>
        <w:tc>
          <w:tcPr>
            <w:tcW w:w="1560" w:type="dxa"/>
            <w:tcBorders>
              <w:top w:val="nil"/>
              <w:left w:val="single" w:color="auto" w:sz="4" w:space="0"/>
              <w:bottom w:val="single" w:color="auto" w:sz="4" w:space="0"/>
              <w:right w:val="single" w:color="auto" w:sz="4" w:space="0"/>
            </w:tcBorders>
            <w:vAlign w:val="center"/>
          </w:tcPr>
          <w:p w14:paraId="536F88D5">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Ⅴ</w:t>
            </w:r>
          </w:p>
        </w:tc>
        <w:tc>
          <w:tcPr>
            <w:tcW w:w="4252" w:type="dxa"/>
            <w:tcBorders>
              <w:top w:val="nil"/>
              <w:left w:val="nil"/>
              <w:bottom w:val="single" w:color="auto" w:sz="4" w:space="0"/>
              <w:right w:val="single" w:color="auto" w:sz="4" w:space="0"/>
            </w:tcBorders>
            <w:vAlign w:val="center"/>
          </w:tcPr>
          <w:p w14:paraId="78E1341C">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实用新型专利</w:t>
            </w:r>
          </w:p>
        </w:tc>
        <w:tc>
          <w:tcPr>
            <w:tcW w:w="1446" w:type="dxa"/>
            <w:tcBorders>
              <w:top w:val="nil"/>
              <w:left w:val="nil"/>
              <w:bottom w:val="single" w:color="auto" w:sz="4" w:space="0"/>
              <w:right w:val="single" w:color="auto" w:sz="4" w:space="0"/>
            </w:tcBorders>
            <w:vAlign w:val="center"/>
          </w:tcPr>
          <w:p w14:paraId="7299031D">
            <w:pPr>
              <w:widowControl/>
              <w:spacing w:before="46" w:beforeLines="15" w:after="46" w:afterLines="15"/>
              <w:jc w:val="center"/>
              <w:rPr>
                <w:rFonts w:eastAsia="仿宋"/>
                <w:color w:val="000000"/>
                <w:kern w:val="0"/>
                <w:sz w:val="30"/>
                <w:szCs w:val="30"/>
              </w:rPr>
            </w:pPr>
            <w:r>
              <w:rPr>
                <w:rFonts w:eastAsia="仿宋"/>
                <w:color w:val="000000"/>
                <w:kern w:val="0"/>
                <w:sz w:val="30"/>
                <w:szCs w:val="30"/>
              </w:rPr>
              <w:t>0.15</w:t>
            </w:r>
          </w:p>
        </w:tc>
        <w:tc>
          <w:tcPr>
            <w:tcW w:w="1673" w:type="dxa"/>
            <w:tcBorders>
              <w:top w:val="nil"/>
              <w:left w:val="nil"/>
              <w:bottom w:val="single" w:color="auto" w:sz="4" w:space="0"/>
              <w:right w:val="single" w:color="auto" w:sz="4" w:space="0"/>
            </w:tcBorders>
            <w:vAlign w:val="center"/>
          </w:tcPr>
          <w:p w14:paraId="731973EE">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78DAA4A0">
        <w:tblPrEx>
          <w:tblCellMar>
            <w:top w:w="0" w:type="dxa"/>
            <w:left w:w="108" w:type="dxa"/>
            <w:bottom w:w="0" w:type="dxa"/>
            <w:right w:w="108" w:type="dxa"/>
          </w:tblCellMar>
        </w:tblPrEx>
        <w:trPr>
          <w:trHeight w:val="550" w:hRule="atLeast"/>
        </w:trPr>
        <w:tc>
          <w:tcPr>
            <w:tcW w:w="1560" w:type="dxa"/>
            <w:tcBorders>
              <w:top w:val="nil"/>
              <w:left w:val="single" w:color="auto" w:sz="4" w:space="0"/>
              <w:bottom w:val="single" w:color="auto" w:sz="4" w:space="0"/>
              <w:right w:val="single" w:color="auto" w:sz="4" w:space="0"/>
            </w:tcBorders>
            <w:vAlign w:val="center"/>
          </w:tcPr>
          <w:p w14:paraId="2AB8DB18">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Ⅵ</w:t>
            </w:r>
          </w:p>
        </w:tc>
        <w:tc>
          <w:tcPr>
            <w:tcW w:w="4252" w:type="dxa"/>
            <w:tcBorders>
              <w:top w:val="nil"/>
              <w:left w:val="nil"/>
              <w:bottom w:val="single" w:color="auto" w:sz="4" w:space="0"/>
              <w:right w:val="single" w:color="auto" w:sz="4" w:space="0"/>
            </w:tcBorders>
            <w:vAlign w:val="center"/>
          </w:tcPr>
          <w:p w14:paraId="10B9E769">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外观设计专利</w:t>
            </w:r>
          </w:p>
        </w:tc>
        <w:tc>
          <w:tcPr>
            <w:tcW w:w="1446" w:type="dxa"/>
            <w:tcBorders>
              <w:top w:val="nil"/>
              <w:left w:val="nil"/>
              <w:bottom w:val="single" w:color="auto" w:sz="4" w:space="0"/>
              <w:right w:val="single" w:color="auto" w:sz="4" w:space="0"/>
            </w:tcBorders>
            <w:vAlign w:val="center"/>
          </w:tcPr>
          <w:p w14:paraId="46EF69C1">
            <w:pPr>
              <w:widowControl/>
              <w:spacing w:before="46" w:beforeLines="15" w:after="46" w:afterLines="15"/>
              <w:jc w:val="center"/>
              <w:rPr>
                <w:rFonts w:eastAsia="仿宋"/>
                <w:color w:val="000000"/>
                <w:kern w:val="0"/>
                <w:sz w:val="30"/>
                <w:szCs w:val="30"/>
              </w:rPr>
            </w:pPr>
            <w:r>
              <w:rPr>
                <w:rFonts w:eastAsia="仿宋"/>
                <w:color w:val="000000"/>
                <w:kern w:val="0"/>
                <w:sz w:val="30"/>
                <w:szCs w:val="30"/>
              </w:rPr>
              <w:t>0.10</w:t>
            </w:r>
          </w:p>
        </w:tc>
        <w:tc>
          <w:tcPr>
            <w:tcW w:w="1673" w:type="dxa"/>
            <w:tcBorders>
              <w:top w:val="nil"/>
              <w:left w:val="nil"/>
              <w:bottom w:val="single" w:color="auto" w:sz="4" w:space="0"/>
              <w:right w:val="single" w:color="auto" w:sz="4" w:space="0"/>
            </w:tcBorders>
            <w:vAlign w:val="center"/>
          </w:tcPr>
          <w:p w14:paraId="69B8FD4F">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7E472A35">
        <w:tblPrEx>
          <w:tblCellMar>
            <w:top w:w="0" w:type="dxa"/>
            <w:left w:w="108" w:type="dxa"/>
            <w:bottom w:w="0" w:type="dxa"/>
            <w:right w:w="108" w:type="dxa"/>
          </w:tblCellMar>
        </w:tblPrEx>
        <w:trPr>
          <w:trHeight w:val="558" w:hRule="atLeast"/>
        </w:trPr>
        <w:tc>
          <w:tcPr>
            <w:tcW w:w="1560" w:type="dxa"/>
            <w:tcBorders>
              <w:top w:val="nil"/>
              <w:left w:val="single" w:color="auto" w:sz="4" w:space="0"/>
              <w:bottom w:val="single" w:color="auto" w:sz="4" w:space="0"/>
              <w:right w:val="single" w:color="auto" w:sz="4" w:space="0"/>
            </w:tcBorders>
            <w:vAlign w:val="center"/>
          </w:tcPr>
          <w:p w14:paraId="76EA81A9">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Ⅶ</w:t>
            </w:r>
          </w:p>
        </w:tc>
        <w:tc>
          <w:tcPr>
            <w:tcW w:w="4252" w:type="dxa"/>
            <w:tcBorders>
              <w:top w:val="nil"/>
              <w:left w:val="nil"/>
              <w:bottom w:val="single" w:color="auto" w:sz="4" w:space="0"/>
              <w:right w:val="single" w:color="auto" w:sz="4" w:space="0"/>
            </w:tcBorders>
            <w:vAlign w:val="center"/>
          </w:tcPr>
          <w:p w14:paraId="1D7D3432">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集成电路布图设计专有权</w:t>
            </w:r>
          </w:p>
        </w:tc>
        <w:tc>
          <w:tcPr>
            <w:tcW w:w="1446" w:type="dxa"/>
            <w:tcBorders>
              <w:top w:val="nil"/>
              <w:left w:val="nil"/>
              <w:bottom w:val="single" w:color="auto" w:sz="4" w:space="0"/>
              <w:right w:val="single" w:color="auto" w:sz="4" w:space="0"/>
            </w:tcBorders>
            <w:vAlign w:val="center"/>
          </w:tcPr>
          <w:p w14:paraId="6748291E">
            <w:pPr>
              <w:widowControl/>
              <w:spacing w:before="46" w:beforeLines="15" w:after="46" w:afterLines="15"/>
              <w:jc w:val="center"/>
              <w:rPr>
                <w:rFonts w:eastAsia="仿宋"/>
                <w:color w:val="000000"/>
                <w:kern w:val="0"/>
                <w:sz w:val="30"/>
                <w:szCs w:val="30"/>
              </w:rPr>
            </w:pPr>
            <w:r>
              <w:rPr>
                <w:rFonts w:eastAsia="仿宋"/>
                <w:color w:val="000000"/>
                <w:kern w:val="0"/>
                <w:sz w:val="30"/>
                <w:szCs w:val="30"/>
              </w:rPr>
              <w:t>0.15</w:t>
            </w:r>
          </w:p>
        </w:tc>
        <w:tc>
          <w:tcPr>
            <w:tcW w:w="1673" w:type="dxa"/>
            <w:tcBorders>
              <w:top w:val="nil"/>
              <w:left w:val="nil"/>
              <w:bottom w:val="single" w:color="auto" w:sz="4" w:space="0"/>
              <w:right w:val="single" w:color="auto" w:sz="4" w:space="0"/>
            </w:tcBorders>
            <w:vAlign w:val="center"/>
          </w:tcPr>
          <w:p w14:paraId="565E64A0">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r w14:paraId="63732FDD">
        <w:tblPrEx>
          <w:tblCellMar>
            <w:top w:w="0" w:type="dxa"/>
            <w:left w:w="108" w:type="dxa"/>
            <w:bottom w:w="0" w:type="dxa"/>
            <w:right w:w="108" w:type="dxa"/>
          </w:tblCellMar>
        </w:tblPrEx>
        <w:trPr>
          <w:trHeight w:val="566" w:hRule="atLeast"/>
        </w:trPr>
        <w:tc>
          <w:tcPr>
            <w:tcW w:w="1560" w:type="dxa"/>
            <w:tcBorders>
              <w:top w:val="nil"/>
              <w:left w:val="single" w:color="auto" w:sz="4" w:space="0"/>
              <w:bottom w:val="single" w:color="auto" w:sz="4" w:space="0"/>
              <w:right w:val="single" w:color="auto" w:sz="4" w:space="0"/>
            </w:tcBorders>
            <w:vAlign w:val="center"/>
          </w:tcPr>
          <w:p w14:paraId="0B2B3C87">
            <w:pPr>
              <w:widowControl/>
              <w:spacing w:before="46" w:beforeLines="15" w:after="46" w:afterLines="15"/>
              <w:jc w:val="center"/>
              <w:rPr>
                <w:rFonts w:eastAsia="仿宋"/>
                <w:color w:val="000000"/>
                <w:kern w:val="0"/>
                <w:sz w:val="30"/>
                <w:szCs w:val="30"/>
              </w:rPr>
            </w:pPr>
            <w:r>
              <w:rPr>
                <w:rFonts w:ascii="仿宋" w:hAnsi="仿宋" w:eastAsia="仿宋"/>
                <w:color w:val="000000"/>
                <w:kern w:val="0"/>
                <w:sz w:val="30"/>
                <w:szCs w:val="30"/>
              </w:rPr>
              <w:t>Ⅷ</w:t>
            </w:r>
          </w:p>
        </w:tc>
        <w:tc>
          <w:tcPr>
            <w:tcW w:w="4252" w:type="dxa"/>
            <w:tcBorders>
              <w:top w:val="nil"/>
              <w:left w:val="nil"/>
              <w:bottom w:val="single" w:color="auto" w:sz="4" w:space="0"/>
              <w:right w:val="single" w:color="auto" w:sz="4" w:space="0"/>
            </w:tcBorders>
            <w:vAlign w:val="center"/>
          </w:tcPr>
          <w:p w14:paraId="14BDB188">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计算机软件登记著作权</w:t>
            </w:r>
          </w:p>
        </w:tc>
        <w:tc>
          <w:tcPr>
            <w:tcW w:w="1446" w:type="dxa"/>
            <w:tcBorders>
              <w:top w:val="nil"/>
              <w:left w:val="nil"/>
              <w:bottom w:val="single" w:color="auto" w:sz="4" w:space="0"/>
              <w:right w:val="single" w:color="auto" w:sz="4" w:space="0"/>
            </w:tcBorders>
            <w:vAlign w:val="center"/>
          </w:tcPr>
          <w:p w14:paraId="4C506182">
            <w:pPr>
              <w:widowControl/>
              <w:spacing w:before="46" w:beforeLines="15" w:after="46" w:afterLines="15"/>
              <w:jc w:val="center"/>
              <w:rPr>
                <w:rFonts w:eastAsia="仿宋"/>
                <w:color w:val="000000"/>
                <w:kern w:val="0"/>
                <w:sz w:val="30"/>
                <w:szCs w:val="30"/>
              </w:rPr>
            </w:pPr>
            <w:r>
              <w:rPr>
                <w:rFonts w:eastAsia="仿宋"/>
                <w:color w:val="000000"/>
                <w:kern w:val="0"/>
                <w:sz w:val="30"/>
                <w:szCs w:val="30"/>
              </w:rPr>
              <w:t>0.15</w:t>
            </w:r>
          </w:p>
        </w:tc>
        <w:tc>
          <w:tcPr>
            <w:tcW w:w="1673" w:type="dxa"/>
            <w:tcBorders>
              <w:top w:val="nil"/>
              <w:left w:val="nil"/>
              <w:bottom w:val="single" w:color="auto" w:sz="4" w:space="0"/>
              <w:right w:val="single" w:color="auto" w:sz="4" w:space="0"/>
            </w:tcBorders>
            <w:vAlign w:val="center"/>
          </w:tcPr>
          <w:p w14:paraId="42B98D6C">
            <w:pPr>
              <w:widowControl/>
              <w:spacing w:before="46" w:beforeLines="15" w:after="46" w:afterLines="15"/>
              <w:jc w:val="center"/>
              <w:rPr>
                <w:rFonts w:eastAsia="仿宋"/>
                <w:color w:val="000000"/>
                <w:kern w:val="0"/>
                <w:sz w:val="30"/>
                <w:szCs w:val="30"/>
              </w:rPr>
            </w:pPr>
            <w:r>
              <w:rPr>
                <w:rFonts w:hAnsi="仿宋" w:eastAsia="仿宋"/>
                <w:color w:val="000000"/>
                <w:kern w:val="0"/>
                <w:sz w:val="30"/>
                <w:szCs w:val="30"/>
              </w:rPr>
              <w:t>二类</w:t>
            </w:r>
            <w:r>
              <w:rPr>
                <w:rFonts w:hint="eastAsia" w:hAnsi="仿宋" w:eastAsia="仿宋"/>
                <w:color w:val="000000"/>
                <w:sz w:val="30"/>
                <w:szCs w:val="30"/>
              </w:rPr>
              <w:t>成果</w:t>
            </w:r>
          </w:p>
        </w:tc>
      </w:tr>
    </w:tbl>
    <w:p w14:paraId="55002400">
      <w:pPr>
        <w:spacing w:line="500" w:lineRule="exact"/>
        <w:jc w:val="left"/>
        <w:rPr>
          <w:rFonts w:ascii="黑体" w:hAnsi="黑体" w:eastAsia="黑体" w:cs="楷体"/>
          <w:color w:val="000000"/>
          <w:sz w:val="32"/>
          <w:szCs w:val="32"/>
        </w:rPr>
      </w:pPr>
      <w:r>
        <w:rPr>
          <w:rFonts w:hint="eastAsia" w:ascii="黑体" w:hAnsi="黑体" w:eastAsia="黑体" w:cs="楷体"/>
          <w:color w:val="000000"/>
          <w:sz w:val="32"/>
          <w:szCs w:val="32"/>
        </w:rPr>
        <w:t>三、人文社科类论文著作计分标准</w:t>
      </w:r>
    </w:p>
    <w:tbl>
      <w:tblPr>
        <w:tblStyle w:val="4"/>
        <w:tblW w:w="8860" w:type="dxa"/>
        <w:jc w:val="center"/>
        <w:tblLayout w:type="autofit"/>
        <w:tblCellMar>
          <w:top w:w="0" w:type="dxa"/>
          <w:left w:w="108" w:type="dxa"/>
          <w:bottom w:w="0" w:type="dxa"/>
          <w:right w:w="108" w:type="dxa"/>
        </w:tblCellMar>
      </w:tblPr>
      <w:tblGrid>
        <w:gridCol w:w="902"/>
        <w:gridCol w:w="4493"/>
        <w:gridCol w:w="1964"/>
        <w:gridCol w:w="1501"/>
      </w:tblGrid>
      <w:tr w14:paraId="2CA9C2D5">
        <w:tblPrEx>
          <w:tblCellMar>
            <w:top w:w="0" w:type="dxa"/>
            <w:left w:w="108" w:type="dxa"/>
            <w:bottom w:w="0" w:type="dxa"/>
            <w:right w:w="108" w:type="dxa"/>
          </w:tblCellMar>
        </w:tblPrEx>
        <w:trPr>
          <w:trHeight w:val="607" w:hRule="atLeast"/>
          <w:jc w:val="center"/>
        </w:trPr>
        <w:tc>
          <w:tcPr>
            <w:tcW w:w="902" w:type="dxa"/>
            <w:tcBorders>
              <w:top w:val="single" w:color="auto" w:sz="4" w:space="0"/>
              <w:left w:val="single" w:color="auto" w:sz="4" w:space="0"/>
              <w:bottom w:val="single" w:color="auto" w:sz="4" w:space="0"/>
              <w:right w:val="single" w:color="auto" w:sz="4" w:space="0"/>
            </w:tcBorders>
            <w:noWrap/>
            <w:vAlign w:val="center"/>
          </w:tcPr>
          <w:p w14:paraId="0171F15D">
            <w:pPr>
              <w:widowControl/>
              <w:spacing w:line="360" w:lineRule="exact"/>
              <w:jc w:val="center"/>
              <w:rPr>
                <w:rFonts w:ascii="Times New Roman" w:hAnsi="Times New Roman" w:eastAsia="黑体" w:cs="Times New Roman"/>
                <w:bCs/>
                <w:color w:val="000000"/>
                <w:kern w:val="0"/>
                <w:sz w:val="28"/>
                <w:szCs w:val="28"/>
              </w:rPr>
            </w:pPr>
            <w:r>
              <w:rPr>
                <w:rFonts w:ascii="Times New Roman" w:hAnsi="黑体" w:eastAsia="黑体" w:cs="Times New Roman"/>
                <w:bCs/>
                <w:color w:val="000000"/>
                <w:kern w:val="0"/>
                <w:sz w:val="28"/>
                <w:szCs w:val="28"/>
              </w:rPr>
              <w:t>序号</w:t>
            </w:r>
          </w:p>
        </w:tc>
        <w:tc>
          <w:tcPr>
            <w:tcW w:w="4493" w:type="dxa"/>
            <w:tcBorders>
              <w:top w:val="single" w:color="auto" w:sz="4" w:space="0"/>
              <w:left w:val="nil"/>
              <w:bottom w:val="single" w:color="auto" w:sz="4" w:space="0"/>
              <w:right w:val="single" w:color="auto" w:sz="4" w:space="0"/>
            </w:tcBorders>
            <w:noWrap/>
            <w:vAlign w:val="center"/>
          </w:tcPr>
          <w:p w14:paraId="0B453CB4">
            <w:pPr>
              <w:widowControl/>
              <w:spacing w:line="360" w:lineRule="exact"/>
              <w:jc w:val="center"/>
              <w:rPr>
                <w:rFonts w:ascii="Times New Roman" w:hAnsi="Times New Roman" w:eastAsia="黑体" w:cs="Times New Roman"/>
                <w:bCs/>
                <w:color w:val="000000"/>
                <w:kern w:val="0"/>
                <w:sz w:val="28"/>
                <w:szCs w:val="28"/>
              </w:rPr>
            </w:pPr>
            <w:r>
              <w:rPr>
                <w:rFonts w:ascii="Times New Roman" w:hAnsi="黑体" w:eastAsia="黑体" w:cs="Times New Roman"/>
                <w:bCs/>
                <w:color w:val="000000"/>
                <w:kern w:val="0"/>
                <w:sz w:val="28"/>
                <w:szCs w:val="28"/>
              </w:rPr>
              <w:t>论文著作级别</w:t>
            </w:r>
          </w:p>
        </w:tc>
        <w:tc>
          <w:tcPr>
            <w:tcW w:w="1964" w:type="dxa"/>
            <w:tcBorders>
              <w:top w:val="single" w:color="auto" w:sz="4" w:space="0"/>
              <w:left w:val="nil"/>
              <w:bottom w:val="single" w:color="auto" w:sz="4" w:space="0"/>
              <w:right w:val="single" w:color="auto" w:sz="4" w:space="0"/>
            </w:tcBorders>
            <w:vAlign w:val="center"/>
          </w:tcPr>
          <w:p w14:paraId="7A36768B">
            <w:pPr>
              <w:widowControl/>
              <w:spacing w:line="360" w:lineRule="exact"/>
              <w:jc w:val="center"/>
              <w:rPr>
                <w:rFonts w:ascii="Times New Roman" w:hAnsi="Times New Roman" w:eastAsia="黑体" w:cs="Times New Roman"/>
                <w:bCs/>
                <w:color w:val="000000"/>
                <w:kern w:val="0"/>
                <w:sz w:val="28"/>
                <w:szCs w:val="28"/>
              </w:rPr>
            </w:pPr>
            <w:r>
              <w:rPr>
                <w:rFonts w:ascii="Times New Roman" w:hAnsi="黑体" w:eastAsia="黑体" w:cs="Times New Roman"/>
                <w:bCs/>
                <w:color w:val="000000"/>
                <w:kern w:val="0"/>
                <w:sz w:val="28"/>
                <w:szCs w:val="28"/>
              </w:rPr>
              <w:t>计分标准（分）</w:t>
            </w:r>
          </w:p>
        </w:tc>
        <w:tc>
          <w:tcPr>
            <w:tcW w:w="1501" w:type="dxa"/>
            <w:tcBorders>
              <w:top w:val="single" w:color="auto" w:sz="4" w:space="0"/>
              <w:left w:val="nil"/>
              <w:bottom w:val="single" w:color="auto" w:sz="4" w:space="0"/>
              <w:right w:val="single" w:color="auto" w:sz="4" w:space="0"/>
            </w:tcBorders>
            <w:vAlign w:val="center"/>
          </w:tcPr>
          <w:p w14:paraId="166E9DD5">
            <w:pPr>
              <w:widowControl/>
              <w:spacing w:line="360" w:lineRule="exact"/>
              <w:jc w:val="center"/>
              <w:rPr>
                <w:rFonts w:ascii="Times New Roman" w:hAnsi="Times New Roman" w:eastAsia="黑体" w:cs="Times New Roman"/>
                <w:bCs/>
                <w:color w:val="000000"/>
                <w:kern w:val="0"/>
                <w:sz w:val="28"/>
                <w:szCs w:val="28"/>
              </w:rPr>
            </w:pPr>
            <w:r>
              <w:rPr>
                <w:rFonts w:ascii="Times New Roman" w:hAnsi="黑体" w:eastAsia="黑体" w:cs="Times New Roman"/>
                <w:bCs/>
                <w:color w:val="000000"/>
                <w:kern w:val="0"/>
                <w:sz w:val="28"/>
                <w:szCs w:val="28"/>
              </w:rPr>
              <w:t>成果层次</w:t>
            </w:r>
          </w:p>
        </w:tc>
      </w:tr>
      <w:tr w14:paraId="4F594512">
        <w:tblPrEx>
          <w:tblCellMar>
            <w:top w:w="0" w:type="dxa"/>
            <w:left w:w="108" w:type="dxa"/>
            <w:bottom w:w="0" w:type="dxa"/>
            <w:right w:w="108" w:type="dxa"/>
          </w:tblCellMar>
        </w:tblPrEx>
        <w:trPr>
          <w:trHeight w:val="546" w:hRule="atLeast"/>
          <w:jc w:val="center"/>
        </w:trPr>
        <w:tc>
          <w:tcPr>
            <w:tcW w:w="902" w:type="dxa"/>
            <w:tcBorders>
              <w:top w:val="nil"/>
              <w:left w:val="single" w:color="auto" w:sz="4" w:space="0"/>
              <w:bottom w:val="single" w:color="auto" w:sz="4" w:space="0"/>
              <w:right w:val="single" w:color="auto" w:sz="4" w:space="0"/>
            </w:tcBorders>
            <w:noWrap/>
            <w:vAlign w:val="center"/>
          </w:tcPr>
          <w:p w14:paraId="07A41FAD">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w:t>
            </w:r>
          </w:p>
        </w:tc>
        <w:tc>
          <w:tcPr>
            <w:tcW w:w="4493" w:type="dxa"/>
            <w:tcBorders>
              <w:top w:val="nil"/>
              <w:left w:val="nil"/>
              <w:bottom w:val="single" w:color="auto" w:sz="4" w:space="0"/>
              <w:right w:val="single" w:color="auto" w:sz="4" w:space="0"/>
            </w:tcBorders>
            <w:vAlign w:val="center"/>
          </w:tcPr>
          <w:p w14:paraId="3E5FEF76">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发表在《中国社会科学》论文</w:t>
            </w:r>
          </w:p>
        </w:tc>
        <w:tc>
          <w:tcPr>
            <w:tcW w:w="1964" w:type="dxa"/>
            <w:tcBorders>
              <w:top w:val="nil"/>
              <w:left w:val="nil"/>
              <w:bottom w:val="single" w:color="auto" w:sz="4" w:space="0"/>
              <w:right w:val="single" w:color="auto" w:sz="4" w:space="0"/>
            </w:tcBorders>
            <w:noWrap/>
            <w:vAlign w:val="center"/>
          </w:tcPr>
          <w:p w14:paraId="017263E1">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20</w:t>
            </w:r>
          </w:p>
        </w:tc>
        <w:tc>
          <w:tcPr>
            <w:tcW w:w="1501" w:type="dxa"/>
            <w:tcBorders>
              <w:top w:val="nil"/>
              <w:left w:val="nil"/>
              <w:bottom w:val="single" w:color="auto" w:sz="4" w:space="0"/>
              <w:right w:val="single" w:color="auto" w:sz="4" w:space="0"/>
            </w:tcBorders>
            <w:vAlign w:val="center"/>
          </w:tcPr>
          <w:p w14:paraId="1C6E5255">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一类成果</w:t>
            </w:r>
          </w:p>
        </w:tc>
      </w:tr>
      <w:tr w14:paraId="4AE55A0F">
        <w:tblPrEx>
          <w:tblCellMar>
            <w:top w:w="0" w:type="dxa"/>
            <w:left w:w="108" w:type="dxa"/>
            <w:bottom w:w="0" w:type="dxa"/>
            <w:right w:w="108" w:type="dxa"/>
          </w:tblCellMar>
        </w:tblPrEx>
        <w:trPr>
          <w:trHeight w:val="546" w:hRule="atLeast"/>
          <w:jc w:val="center"/>
        </w:trPr>
        <w:tc>
          <w:tcPr>
            <w:tcW w:w="902" w:type="dxa"/>
            <w:tcBorders>
              <w:top w:val="nil"/>
              <w:left w:val="single" w:color="auto" w:sz="4" w:space="0"/>
              <w:bottom w:val="single" w:color="auto" w:sz="4" w:space="0"/>
              <w:right w:val="single" w:color="auto" w:sz="4" w:space="0"/>
            </w:tcBorders>
            <w:noWrap/>
            <w:vAlign w:val="center"/>
          </w:tcPr>
          <w:p w14:paraId="2EBB9FBD">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p>
        </w:tc>
        <w:tc>
          <w:tcPr>
            <w:tcW w:w="4493" w:type="dxa"/>
            <w:tcBorders>
              <w:top w:val="nil"/>
              <w:left w:val="nil"/>
              <w:bottom w:val="single" w:color="auto" w:sz="4" w:space="0"/>
              <w:right w:val="single" w:color="auto" w:sz="4" w:space="0"/>
            </w:tcBorders>
            <w:vAlign w:val="center"/>
          </w:tcPr>
          <w:p w14:paraId="6EEBEFDF">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入选</w:t>
            </w:r>
            <w:r>
              <w:rPr>
                <w:rFonts w:ascii="Times New Roman" w:hAnsi="Times New Roman" w:eastAsia="仿宋" w:cs="Times New Roman"/>
                <w:color w:val="000000"/>
                <w:kern w:val="0"/>
                <w:sz w:val="28"/>
                <w:szCs w:val="28"/>
              </w:rPr>
              <w:t>“</w:t>
            </w:r>
            <w:r>
              <w:rPr>
                <w:rFonts w:ascii="Times New Roman" w:hAnsi="仿宋" w:eastAsia="仿宋" w:cs="Times New Roman"/>
                <w:color w:val="000000"/>
                <w:kern w:val="0"/>
                <w:sz w:val="28"/>
                <w:szCs w:val="28"/>
              </w:rPr>
              <w:t>国家哲学社会科学成果文库</w:t>
            </w:r>
            <w:r>
              <w:rPr>
                <w:rFonts w:ascii="Times New Roman" w:hAnsi="Times New Roman" w:eastAsia="仿宋" w:cs="Times New Roman"/>
                <w:color w:val="000000"/>
                <w:kern w:val="0"/>
                <w:sz w:val="28"/>
                <w:szCs w:val="28"/>
              </w:rPr>
              <w:t>”</w:t>
            </w:r>
          </w:p>
        </w:tc>
        <w:tc>
          <w:tcPr>
            <w:tcW w:w="1964" w:type="dxa"/>
            <w:tcBorders>
              <w:top w:val="nil"/>
              <w:left w:val="nil"/>
              <w:bottom w:val="single" w:color="auto" w:sz="4" w:space="0"/>
              <w:right w:val="single" w:color="auto" w:sz="4" w:space="0"/>
            </w:tcBorders>
            <w:noWrap/>
            <w:vAlign w:val="center"/>
          </w:tcPr>
          <w:p w14:paraId="6C5E3286">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10</w:t>
            </w:r>
          </w:p>
        </w:tc>
        <w:tc>
          <w:tcPr>
            <w:tcW w:w="1501" w:type="dxa"/>
            <w:tcBorders>
              <w:top w:val="nil"/>
              <w:left w:val="nil"/>
              <w:bottom w:val="single" w:color="auto" w:sz="4" w:space="0"/>
              <w:right w:val="single" w:color="auto" w:sz="4" w:space="0"/>
            </w:tcBorders>
            <w:vAlign w:val="center"/>
          </w:tcPr>
          <w:p w14:paraId="74C529E6">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一类成果</w:t>
            </w:r>
          </w:p>
        </w:tc>
      </w:tr>
      <w:tr w14:paraId="49EF9B37">
        <w:tblPrEx>
          <w:tblCellMar>
            <w:top w:w="0" w:type="dxa"/>
            <w:left w:w="108" w:type="dxa"/>
            <w:bottom w:w="0" w:type="dxa"/>
            <w:right w:w="108" w:type="dxa"/>
          </w:tblCellMar>
        </w:tblPrEx>
        <w:trPr>
          <w:trHeight w:val="582" w:hRule="atLeast"/>
          <w:jc w:val="center"/>
        </w:trPr>
        <w:tc>
          <w:tcPr>
            <w:tcW w:w="902" w:type="dxa"/>
            <w:tcBorders>
              <w:top w:val="nil"/>
              <w:left w:val="single" w:color="auto" w:sz="4" w:space="0"/>
              <w:bottom w:val="single" w:color="auto" w:sz="4" w:space="0"/>
              <w:right w:val="single" w:color="auto" w:sz="4" w:space="0"/>
            </w:tcBorders>
            <w:noWrap/>
            <w:vAlign w:val="center"/>
          </w:tcPr>
          <w:p w14:paraId="5BBCD4E1">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w:t>
            </w:r>
          </w:p>
        </w:tc>
        <w:tc>
          <w:tcPr>
            <w:tcW w:w="4493" w:type="dxa"/>
            <w:tcBorders>
              <w:top w:val="nil"/>
              <w:left w:val="nil"/>
              <w:bottom w:val="single" w:color="auto" w:sz="4" w:space="0"/>
              <w:right w:val="single" w:color="auto" w:sz="4" w:space="0"/>
            </w:tcBorders>
            <w:vAlign w:val="center"/>
          </w:tcPr>
          <w:p w14:paraId="763F96FF">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人文社科中文权威期刊论文</w:t>
            </w:r>
          </w:p>
        </w:tc>
        <w:tc>
          <w:tcPr>
            <w:tcW w:w="1964" w:type="dxa"/>
            <w:tcBorders>
              <w:top w:val="nil"/>
              <w:left w:val="nil"/>
              <w:bottom w:val="single" w:color="auto" w:sz="4" w:space="0"/>
              <w:right w:val="single" w:color="auto" w:sz="4" w:space="0"/>
            </w:tcBorders>
            <w:noWrap/>
            <w:vAlign w:val="center"/>
          </w:tcPr>
          <w:p w14:paraId="0090BDFC">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5</w:t>
            </w:r>
          </w:p>
        </w:tc>
        <w:tc>
          <w:tcPr>
            <w:tcW w:w="1501" w:type="dxa"/>
            <w:tcBorders>
              <w:top w:val="nil"/>
              <w:left w:val="nil"/>
              <w:bottom w:val="single" w:color="auto" w:sz="4" w:space="0"/>
              <w:right w:val="single" w:color="auto" w:sz="4" w:space="0"/>
            </w:tcBorders>
            <w:vAlign w:val="center"/>
          </w:tcPr>
          <w:p w14:paraId="4BD51E13">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一类成果</w:t>
            </w:r>
          </w:p>
        </w:tc>
      </w:tr>
      <w:tr w14:paraId="1ECB3C46">
        <w:tblPrEx>
          <w:tblCellMar>
            <w:top w:w="0" w:type="dxa"/>
            <w:left w:w="108" w:type="dxa"/>
            <w:bottom w:w="0" w:type="dxa"/>
            <w:right w:w="108" w:type="dxa"/>
          </w:tblCellMar>
        </w:tblPrEx>
        <w:trPr>
          <w:trHeight w:val="582" w:hRule="atLeast"/>
          <w:jc w:val="center"/>
        </w:trPr>
        <w:tc>
          <w:tcPr>
            <w:tcW w:w="902" w:type="dxa"/>
            <w:tcBorders>
              <w:top w:val="nil"/>
              <w:left w:val="single" w:color="auto" w:sz="4" w:space="0"/>
              <w:bottom w:val="single" w:color="auto" w:sz="4" w:space="0"/>
              <w:right w:val="single" w:color="auto" w:sz="4" w:space="0"/>
            </w:tcBorders>
            <w:noWrap/>
            <w:vAlign w:val="center"/>
          </w:tcPr>
          <w:p w14:paraId="082269E5">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4</w:t>
            </w:r>
          </w:p>
        </w:tc>
        <w:tc>
          <w:tcPr>
            <w:tcW w:w="4493" w:type="dxa"/>
            <w:tcBorders>
              <w:top w:val="nil"/>
              <w:left w:val="nil"/>
              <w:bottom w:val="single" w:color="auto" w:sz="4" w:space="0"/>
              <w:right w:val="single" w:color="auto" w:sz="4" w:space="0"/>
            </w:tcBorders>
            <w:vAlign w:val="center"/>
          </w:tcPr>
          <w:p w14:paraId="2B4532A9">
            <w:pPr>
              <w:widowControl/>
              <w:spacing w:line="360" w:lineRule="exact"/>
              <w:jc w:val="center"/>
              <w:rPr>
                <w:rFonts w:ascii="Times New Roman" w:hAnsi="Times New Roman" w:eastAsia="仿宋" w:cs="Times New Roman"/>
                <w:color w:val="000000"/>
                <w:kern w:val="0"/>
                <w:sz w:val="28"/>
                <w:szCs w:val="28"/>
                <w:highlight w:val="yellow"/>
              </w:rPr>
            </w:pPr>
            <w:r>
              <w:rPr>
                <w:rFonts w:ascii="Times New Roman" w:hAnsi="仿宋" w:eastAsia="仿宋" w:cs="Times New Roman"/>
                <w:color w:val="000000"/>
                <w:kern w:val="0"/>
                <w:sz w:val="28"/>
                <w:szCs w:val="28"/>
              </w:rPr>
              <w:t>发表在《人民日报》理论版、《光明日报》理论版、《经济日报》理论版的文章，且字数在</w:t>
            </w:r>
            <w:r>
              <w:rPr>
                <w:rFonts w:ascii="Times New Roman" w:hAnsi="Times New Roman" w:eastAsia="仿宋" w:cs="Times New Roman"/>
                <w:color w:val="000000"/>
                <w:kern w:val="0"/>
                <w:sz w:val="28"/>
                <w:szCs w:val="28"/>
              </w:rPr>
              <w:t>2</w:t>
            </w:r>
            <w:r>
              <w:rPr>
                <w:rFonts w:ascii="Times New Roman" w:hAnsi="仿宋" w:eastAsia="仿宋" w:cs="Times New Roman"/>
                <w:color w:val="000000"/>
                <w:kern w:val="0"/>
                <w:sz w:val="28"/>
                <w:szCs w:val="28"/>
              </w:rPr>
              <w:t>千字以上</w:t>
            </w:r>
          </w:p>
        </w:tc>
        <w:tc>
          <w:tcPr>
            <w:tcW w:w="1964" w:type="dxa"/>
            <w:tcBorders>
              <w:top w:val="nil"/>
              <w:left w:val="nil"/>
              <w:bottom w:val="single" w:color="auto" w:sz="4" w:space="0"/>
              <w:right w:val="single" w:color="auto" w:sz="4" w:space="0"/>
            </w:tcBorders>
            <w:noWrap/>
            <w:vAlign w:val="center"/>
          </w:tcPr>
          <w:p w14:paraId="18B54747">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w:t>
            </w:r>
          </w:p>
        </w:tc>
        <w:tc>
          <w:tcPr>
            <w:tcW w:w="1501" w:type="dxa"/>
            <w:tcBorders>
              <w:top w:val="nil"/>
              <w:left w:val="nil"/>
              <w:bottom w:val="single" w:color="auto" w:sz="4" w:space="0"/>
              <w:right w:val="single" w:color="auto" w:sz="4" w:space="0"/>
            </w:tcBorders>
            <w:vAlign w:val="center"/>
          </w:tcPr>
          <w:p w14:paraId="7D7C2603">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793DCC7C">
        <w:tblPrEx>
          <w:tblCellMar>
            <w:top w:w="0" w:type="dxa"/>
            <w:left w:w="108" w:type="dxa"/>
            <w:bottom w:w="0" w:type="dxa"/>
            <w:right w:w="108" w:type="dxa"/>
          </w:tblCellMar>
        </w:tblPrEx>
        <w:trPr>
          <w:trHeight w:val="637" w:hRule="atLeast"/>
          <w:jc w:val="center"/>
        </w:trPr>
        <w:tc>
          <w:tcPr>
            <w:tcW w:w="902" w:type="dxa"/>
            <w:tcBorders>
              <w:top w:val="nil"/>
              <w:left w:val="single" w:color="auto" w:sz="4" w:space="0"/>
              <w:bottom w:val="single" w:color="auto" w:sz="4" w:space="0"/>
              <w:right w:val="single" w:color="auto" w:sz="4" w:space="0"/>
            </w:tcBorders>
            <w:noWrap/>
            <w:vAlign w:val="center"/>
          </w:tcPr>
          <w:p w14:paraId="75D41494">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5</w:t>
            </w:r>
          </w:p>
        </w:tc>
        <w:tc>
          <w:tcPr>
            <w:tcW w:w="4493" w:type="dxa"/>
            <w:tcBorders>
              <w:top w:val="nil"/>
              <w:left w:val="nil"/>
              <w:bottom w:val="single" w:color="auto" w:sz="4" w:space="0"/>
              <w:right w:val="single" w:color="auto" w:sz="4" w:space="0"/>
            </w:tcBorders>
            <w:vAlign w:val="center"/>
          </w:tcPr>
          <w:p w14:paraId="64267916">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被</w:t>
            </w:r>
            <w:r>
              <w:rPr>
                <w:rFonts w:ascii="Times New Roman" w:hAnsi="Times New Roman" w:eastAsia="仿宋" w:cs="Times New Roman"/>
                <w:color w:val="000000"/>
                <w:kern w:val="0"/>
                <w:sz w:val="28"/>
                <w:szCs w:val="28"/>
              </w:rPr>
              <w:t>SSCI</w:t>
            </w:r>
            <w:r>
              <w:rPr>
                <w:rFonts w:ascii="Times New Roman" w:hAnsi="仿宋" w:eastAsia="仿宋" w:cs="Times New Roman"/>
                <w:color w:val="000000"/>
                <w:kern w:val="0"/>
                <w:sz w:val="28"/>
                <w:szCs w:val="28"/>
              </w:rPr>
              <w:t>收录的论文，期刊影响因子进入所在学科领域排名前</w:t>
            </w:r>
            <w:r>
              <w:rPr>
                <w:rFonts w:ascii="Times New Roman" w:hAnsi="Times New Roman" w:eastAsia="仿宋" w:cs="Times New Roman"/>
                <w:color w:val="000000"/>
                <w:kern w:val="0"/>
                <w:sz w:val="28"/>
                <w:szCs w:val="28"/>
              </w:rPr>
              <w:t>25%</w:t>
            </w:r>
            <w:r>
              <w:rPr>
                <w:rFonts w:ascii="Times New Roman" w:hAnsi="仿宋" w:eastAsia="仿宋" w:cs="Times New Roman"/>
                <w:color w:val="000000"/>
                <w:kern w:val="0"/>
                <w:sz w:val="28"/>
                <w:szCs w:val="28"/>
              </w:rPr>
              <w:t>（</w:t>
            </w:r>
            <w:r>
              <w:rPr>
                <w:rFonts w:ascii="Times New Roman" w:hAnsi="Times New Roman" w:eastAsia="仿宋" w:cs="Times New Roman"/>
                <w:color w:val="000000"/>
                <w:kern w:val="0"/>
                <w:sz w:val="28"/>
                <w:szCs w:val="28"/>
              </w:rPr>
              <w:t>Q1</w:t>
            </w:r>
            <w:r>
              <w:rPr>
                <w:rFonts w:ascii="Times New Roman" w:hAnsi="仿宋" w:eastAsia="仿宋" w:cs="Times New Roman"/>
                <w:color w:val="000000"/>
                <w:kern w:val="0"/>
                <w:sz w:val="28"/>
                <w:szCs w:val="28"/>
              </w:rPr>
              <w:t>）</w:t>
            </w:r>
          </w:p>
        </w:tc>
        <w:tc>
          <w:tcPr>
            <w:tcW w:w="1964" w:type="dxa"/>
            <w:tcBorders>
              <w:top w:val="nil"/>
              <w:left w:val="nil"/>
              <w:bottom w:val="single" w:color="auto" w:sz="4" w:space="0"/>
              <w:right w:val="single" w:color="auto" w:sz="4" w:space="0"/>
            </w:tcBorders>
            <w:noWrap/>
            <w:vAlign w:val="center"/>
          </w:tcPr>
          <w:p w14:paraId="33001CA1">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w:t>
            </w:r>
          </w:p>
        </w:tc>
        <w:tc>
          <w:tcPr>
            <w:tcW w:w="1501" w:type="dxa"/>
            <w:tcBorders>
              <w:top w:val="nil"/>
              <w:left w:val="nil"/>
              <w:bottom w:val="single" w:color="auto" w:sz="4" w:space="0"/>
              <w:right w:val="single" w:color="auto" w:sz="4" w:space="0"/>
            </w:tcBorders>
            <w:vAlign w:val="center"/>
          </w:tcPr>
          <w:p w14:paraId="26572BF3">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22325209">
        <w:tblPrEx>
          <w:tblCellMar>
            <w:top w:w="0" w:type="dxa"/>
            <w:left w:w="108" w:type="dxa"/>
            <w:bottom w:w="0" w:type="dxa"/>
            <w:right w:w="108" w:type="dxa"/>
          </w:tblCellMar>
        </w:tblPrEx>
        <w:trPr>
          <w:trHeight w:val="576" w:hRule="atLeast"/>
          <w:jc w:val="center"/>
        </w:trPr>
        <w:tc>
          <w:tcPr>
            <w:tcW w:w="902" w:type="dxa"/>
            <w:tcBorders>
              <w:top w:val="nil"/>
              <w:left w:val="single" w:color="auto" w:sz="4" w:space="0"/>
              <w:bottom w:val="single" w:color="auto" w:sz="4" w:space="0"/>
              <w:right w:val="single" w:color="auto" w:sz="4" w:space="0"/>
            </w:tcBorders>
            <w:noWrap/>
            <w:vAlign w:val="center"/>
          </w:tcPr>
          <w:p w14:paraId="52DAAEA0">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6</w:t>
            </w:r>
          </w:p>
        </w:tc>
        <w:tc>
          <w:tcPr>
            <w:tcW w:w="4493" w:type="dxa"/>
            <w:tcBorders>
              <w:top w:val="nil"/>
              <w:left w:val="nil"/>
              <w:bottom w:val="single" w:color="auto" w:sz="4" w:space="0"/>
              <w:right w:val="single" w:color="auto" w:sz="4" w:space="0"/>
            </w:tcBorders>
            <w:vAlign w:val="center"/>
          </w:tcPr>
          <w:p w14:paraId="2A6A1A73">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被</w:t>
            </w:r>
            <w:r>
              <w:rPr>
                <w:rFonts w:ascii="Times New Roman" w:hAnsi="Times New Roman" w:eastAsia="仿宋" w:cs="Times New Roman"/>
                <w:color w:val="000000"/>
                <w:kern w:val="0"/>
                <w:sz w:val="28"/>
                <w:szCs w:val="28"/>
              </w:rPr>
              <w:t>SSCI</w:t>
            </w:r>
            <w:r>
              <w:rPr>
                <w:rFonts w:ascii="Times New Roman" w:hAnsi="仿宋" w:eastAsia="仿宋" w:cs="Times New Roman"/>
                <w:color w:val="000000"/>
                <w:kern w:val="0"/>
                <w:sz w:val="28"/>
                <w:szCs w:val="28"/>
              </w:rPr>
              <w:t>收录的论文，期刊影响因子进入所在学科领域排名前</w:t>
            </w:r>
            <w:r>
              <w:rPr>
                <w:rFonts w:ascii="Times New Roman" w:hAnsi="Times New Roman" w:eastAsia="仿宋" w:cs="Times New Roman"/>
                <w:color w:val="000000"/>
                <w:kern w:val="0"/>
                <w:sz w:val="28"/>
                <w:szCs w:val="28"/>
              </w:rPr>
              <w:t>50%</w:t>
            </w:r>
            <w:r>
              <w:rPr>
                <w:rFonts w:ascii="Times New Roman" w:hAnsi="仿宋" w:eastAsia="仿宋" w:cs="Times New Roman"/>
                <w:color w:val="000000"/>
                <w:kern w:val="0"/>
                <w:sz w:val="28"/>
                <w:szCs w:val="28"/>
              </w:rPr>
              <w:t>（</w:t>
            </w:r>
            <w:r>
              <w:rPr>
                <w:rFonts w:ascii="Times New Roman" w:hAnsi="Times New Roman" w:eastAsia="仿宋" w:cs="Times New Roman"/>
                <w:color w:val="000000"/>
                <w:kern w:val="0"/>
                <w:sz w:val="28"/>
                <w:szCs w:val="28"/>
              </w:rPr>
              <w:t>Q2</w:t>
            </w:r>
            <w:r>
              <w:rPr>
                <w:rFonts w:ascii="Times New Roman" w:hAnsi="仿宋" w:eastAsia="仿宋" w:cs="Times New Roman"/>
                <w:color w:val="000000"/>
                <w:kern w:val="0"/>
                <w:sz w:val="28"/>
                <w:szCs w:val="28"/>
              </w:rPr>
              <w:t>）</w:t>
            </w:r>
          </w:p>
        </w:tc>
        <w:tc>
          <w:tcPr>
            <w:tcW w:w="1964" w:type="dxa"/>
            <w:tcBorders>
              <w:top w:val="nil"/>
              <w:left w:val="nil"/>
              <w:bottom w:val="single" w:color="auto" w:sz="4" w:space="0"/>
              <w:right w:val="single" w:color="auto" w:sz="4" w:space="0"/>
            </w:tcBorders>
            <w:noWrap/>
            <w:vAlign w:val="center"/>
          </w:tcPr>
          <w:p w14:paraId="43857DF3">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p>
        </w:tc>
        <w:tc>
          <w:tcPr>
            <w:tcW w:w="1501" w:type="dxa"/>
            <w:tcBorders>
              <w:top w:val="nil"/>
              <w:left w:val="nil"/>
              <w:bottom w:val="single" w:color="auto" w:sz="4" w:space="0"/>
              <w:right w:val="single" w:color="auto" w:sz="4" w:space="0"/>
            </w:tcBorders>
            <w:vAlign w:val="center"/>
          </w:tcPr>
          <w:p w14:paraId="733DBAC0">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3F64C011">
        <w:tblPrEx>
          <w:tblCellMar>
            <w:top w:w="0" w:type="dxa"/>
            <w:left w:w="108" w:type="dxa"/>
            <w:bottom w:w="0" w:type="dxa"/>
            <w:right w:w="108" w:type="dxa"/>
          </w:tblCellMar>
        </w:tblPrEx>
        <w:trPr>
          <w:trHeight w:val="566" w:hRule="atLeast"/>
          <w:jc w:val="center"/>
        </w:trPr>
        <w:tc>
          <w:tcPr>
            <w:tcW w:w="902" w:type="dxa"/>
            <w:tcBorders>
              <w:top w:val="nil"/>
              <w:left w:val="single" w:color="auto" w:sz="4" w:space="0"/>
              <w:bottom w:val="single" w:color="auto" w:sz="4" w:space="0"/>
              <w:right w:val="single" w:color="auto" w:sz="4" w:space="0"/>
            </w:tcBorders>
            <w:noWrap/>
            <w:vAlign w:val="center"/>
          </w:tcPr>
          <w:p w14:paraId="7F81E787">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7</w:t>
            </w:r>
          </w:p>
        </w:tc>
        <w:tc>
          <w:tcPr>
            <w:tcW w:w="4493" w:type="dxa"/>
            <w:tcBorders>
              <w:top w:val="nil"/>
              <w:left w:val="nil"/>
              <w:bottom w:val="single" w:color="auto" w:sz="4" w:space="0"/>
              <w:right w:val="single" w:color="auto" w:sz="4" w:space="0"/>
            </w:tcBorders>
            <w:vAlign w:val="center"/>
          </w:tcPr>
          <w:p w14:paraId="359C1217">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被</w:t>
            </w:r>
            <w:r>
              <w:rPr>
                <w:rFonts w:ascii="Times New Roman" w:hAnsi="Times New Roman" w:eastAsia="仿宋" w:cs="Times New Roman"/>
                <w:color w:val="000000"/>
                <w:kern w:val="0"/>
                <w:sz w:val="28"/>
                <w:szCs w:val="28"/>
              </w:rPr>
              <w:t>A</w:t>
            </w:r>
            <w:r>
              <w:rPr>
                <w:rFonts w:ascii="Times New Roman" w:hAnsi="仿宋" w:eastAsia="仿宋" w:cs="Times New Roman"/>
                <w:color w:val="000000"/>
                <w:kern w:val="0"/>
                <w:sz w:val="28"/>
                <w:szCs w:val="28"/>
              </w:rPr>
              <w:t>﹠</w:t>
            </w:r>
            <w:r>
              <w:rPr>
                <w:rFonts w:ascii="Times New Roman" w:hAnsi="Times New Roman" w:eastAsia="仿宋" w:cs="Times New Roman"/>
                <w:color w:val="000000"/>
                <w:kern w:val="0"/>
                <w:sz w:val="28"/>
                <w:szCs w:val="28"/>
              </w:rPr>
              <w:t>HCI</w:t>
            </w:r>
            <w:r>
              <w:rPr>
                <w:rFonts w:ascii="Times New Roman" w:hAnsi="仿宋" w:eastAsia="仿宋" w:cs="Times New Roman"/>
                <w:color w:val="000000"/>
                <w:kern w:val="0"/>
                <w:sz w:val="28"/>
                <w:szCs w:val="28"/>
              </w:rPr>
              <w:t>收录的论文</w:t>
            </w:r>
          </w:p>
        </w:tc>
        <w:tc>
          <w:tcPr>
            <w:tcW w:w="1964" w:type="dxa"/>
            <w:tcBorders>
              <w:top w:val="nil"/>
              <w:left w:val="nil"/>
              <w:bottom w:val="single" w:color="auto" w:sz="4" w:space="0"/>
              <w:right w:val="single" w:color="auto" w:sz="4" w:space="0"/>
            </w:tcBorders>
            <w:noWrap/>
            <w:vAlign w:val="center"/>
          </w:tcPr>
          <w:p w14:paraId="3F6ED37F">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p>
        </w:tc>
        <w:tc>
          <w:tcPr>
            <w:tcW w:w="1501" w:type="dxa"/>
            <w:tcBorders>
              <w:top w:val="nil"/>
              <w:left w:val="nil"/>
              <w:bottom w:val="single" w:color="auto" w:sz="4" w:space="0"/>
              <w:right w:val="single" w:color="auto" w:sz="4" w:space="0"/>
            </w:tcBorders>
            <w:vAlign w:val="center"/>
          </w:tcPr>
          <w:p w14:paraId="19B4927F">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4EECDC46">
        <w:tblPrEx>
          <w:tblCellMar>
            <w:top w:w="0" w:type="dxa"/>
            <w:left w:w="108" w:type="dxa"/>
            <w:bottom w:w="0" w:type="dxa"/>
            <w:right w:w="108" w:type="dxa"/>
          </w:tblCellMar>
        </w:tblPrEx>
        <w:trPr>
          <w:trHeight w:val="560" w:hRule="atLeast"/>
          <w:jc w:val="center"/>
        </w:trPr>
        <w:tc>
          <w:tcPr>
            <w:tcW w:w="902" w:type="dxa"/>
            <w:tcBorders>
              <w:top w:val="single" w:color="auto" w:sz="4" w:space="0"/>
              <w:left w:val="single" w:color="auto" w:sz="4" w:space="0"/>
              <w:bottom w:val="single" w:color="auto" w:sz="4" w:space="0"/>
              <w:right w:val="single" w:color="auto" w:sz="4" w:space="0"/>
            </w:tcBorders>
            <w:noWrap/>
            <w:vAlign w:val="center"/>
          </w:tcPr>
          <w:p w14:paraId="17293348">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8</w:t>
            </w:r>
          </w:p>
        </w:tc>
        <w:tc>
          <w:tcPr>
            <w:tcW w:w="4493" w:type="dxa"/>
            <w:tcBorders>
              <w:top w:val="single" w:color="auto" w:sz="4" w:space="0"/>
              <w:left w:val="nil"/>
              <w:bottom w:val="single" w:color="auto" w:sz="4" w:space="0"/>
              <w:right w:val="single" w:color="auto" w:sz="4" w:space="0"/>
            </w:tcBorders>
            <w:vAlign w:val="center"/>
          </w:tcPr>
          <w:p w14:paraId="22A1023D">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人文社科中文一级期刊论文</w:t>
            </w:r>
          </w:p>
        </w:tc>
        <w:tc>
          <w:tcPr>
            <w:tcW w:w="1964" w:type="dxa"/>
            <w:tcBorders>
              <w:top w:val="single" w:color="auto" w:sz="4" w:space="0"/>
              <w:left w:val="nil"/>
              <w:bottom w:val="single" w:color="auto" w:sz="4" w:space="0"/>
              <w:right w:val="single" w:color="auto" w:sz="4" w:space="0"/>
            </w:tcBorders>
            <w:noWrap/>
            <w:vAlign w:val="center"/>
          </w:tcPr>
          <w:p w14:paraId="15DF90AA">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p>
        </w:tc>
        <w:tc>
          <w:tcPr>
            <w:tcW w:w="1501" w:type="dxa"/>
            <w:tcBorders>
              <w:top w:val="single" w:color="auto" w:sz="4" w:space="0"/>
              <w:left w:val="nil"/>
              <w:bottom w:val="single" w:color="auto" w:sz="4" w:space="0"/>
              <w:right w:val="single" w:color="auto" w:sz="4" w:space="0"/>
            </w:tcBorders>
            <w:vAlign w:val="center"/>
          </w:tcPr>
          <w:p w14:paraId="3CBD8D92">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1C7978B6">
        <w:tblPrEx>
          <w:tblCellMar>
            <w:top w:w="0" w:type="dxa"/>
            <w:left w:w="108" w:type="dxa"/>
            <w:bottom w:w="0" w:type="dxa"/>
            <w:right w:w="108" w:type="dxa"/>
          </w:tblCellMar>
        </w:tblPrEx>
        <w:trPr>
          <w:trHeight w:val="560" w:hRule="atLeast"/>
          <w:jc w:val="center"/>
        </w:trPr>
        <w:tc>
          <w:tcPr>
            <w:tcW w:w="902" w:type="dxa"/>
            <w:tcBorders>
              <w:top w:val="single" w:color="auto" w:sz="4" w:space="0"/>
              <w:left w:val="single" w:color="auto" w:sz="4" w:space="0"/>
              <w:bottom w:val="single" w:color="auto" w:sz="4" w:space="0"/>
              <w:right w:val="single" w:color="auto" w:sz="4" w:space="0"/>
            </w:tcBorders>
            <w:noWrap/>
            <w:vAlign w:val="center"/>
          </w:tcPr>
          <w:p w14:paraId="6FCB5925">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9</w:t>
            </w:r>
          </w:p>
        </w:tc>
        <w:tc>
          <w:tcPr>
            <w:tcW w:w="4493" w:type="dxa"/>
            <w:tcBorders>
              <w:top w:val="single" w:color="auto" w:sz="4" w:space="0"/>
              <w:left w:val="nil"/>
              <w:bottom w:val="single" w:color="auto" w:sz="4" w:space="0"/>
              <w:right w:val="single" w:color="auto" w:sz="4" w:space="0"/>
            </w:tcBorders>
            <w:vAlign w:val="center"/>
          </w:tcPr>
          <w:p w14:paraId="6727D9F9">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被《人大复印报刊资料》学术专题类期刊全文转载的论文</w:t>
            </w:r>
          </w:p>
        </w:tc>
        <w:tc>
          <w:tcPr>
            <w:tcW w:w="1964" w:type="dxa"/>
            <w:tcBorders>
              <w:top w:val="single" w:color="auto" w:sz="4" w:space="0"/>
              <w:left w:val="nil"/>
              <w:bottom w:val="single" w:color="auto" w:sz="4" w:space="0"/>
              <w:right w:val="single" w:color="auto" w:sz="4" w:space="0"/>
            </w:tcBorders>
            <w:noWrap/>
            <w:vAlign w:val="center"/>
          </w:tcPr>
          <w:p w14:paraId="7EE21745">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p>
        </w:tc>
        <w:tc>
          <w:tcPr>
            <w:tcW w:w="1501" w:type="dxa"/>
            <w:tcBorders>
              <w:top w:val="single" w:color="auto" w:sz="4" w:space="0"/>
              <w:left w:val="nil"/>
              <w:bottom w:val="single" w:color="auto" w:sz="4" w:space="0"/>
              <w:right w:val="single" w:color="auto" w:sz="4" w:space="0"/>
            </w:tcBorders>
            <w:vAlign w:val="center"/>
          </w:tcPr>
          <w:p w14:paraId="42A3AEE6">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24F0899C">
        <w:tblPrEx>
          <w:tblCellMar>
            <w:top w:w="0" w:type="dxa"/>
            <w:left w:w="108" w:type="dxa"/>
            <w:bottom w:w="0" w:type="dxa"/>
            <w:right w:w="108" w:type="dxa"/>
          </w:tblCellMar>
        </w:tblPrEx>
        <w:trPr>
          <w:trHeight w:val="560" w:hRule="atLeast"/>
          <w:jc w:val="center"/>
        </w:trPr>
        <w:tc>
          <w:tcPr>
            <w:tcW w:w="902" w:type="dxa"/>
            <w:tcBorders>
              <w:top w:val="nil"/>
              <w:left w:val="single" w:color="auto" w:sz="4" w:space="0"/>
              <w:bottom w:val="single" w:color="auto" w:sz="4" w:space="0"/>
              <w:right w:val="single" w:color="auto" w:sz="4" w:space="0"/>
            </w:tcBorders>
            <w:noWrap/>
            <w:vAlign w:val="center"/>
          </w:tcPr>
          <w:p w14:paraId="7B1898B5">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10</w:t>
            </w:r>
          </w:p>
        </w:tc>
        <w:tc>
          <w:tcPr>
            <w:tcW w:w="4493" w:type="dxa"/>
            <w:tcBorders>
              <w:top w:val="nil"/>
              <w:left w:val="nil"/>
              <w:bottom w:val="single" w:color="auto" w:sz="4" w:space="0"/>
              <w:right w:val="single" w:color="auto" w:sz="4" w:space="0"/>
            </w:tcBorders>
            <w:vAlign w:val="center"/>
          </w:tcPr>
          <w:p w14:paraId="79A7599A">
            <w:pPr>
              <w:widowControl/>
              <w:spacing w:line="360" w:lineRule="exact"/>
              <w:jc w:val="center"/>
              <w:rPr>
                <w:rFonts w:ascii="Times New Roman" w:hAnsi="Times New Roman" w:eastAsia="仿宋" w:cs="Times New Roman"/>
                <w:color w:val="000000"/>
                <w:kern w:val="0"/>
                <w:sz w:val="28"/>
                <w:szCs w:val="28"/>
                <w:highlight w:val="yellow"/>
              </w:rPr>
            </w:pPr>
            <w:r>
              <w:rPr>
                <w:rFonts w:ascii="Times New Roman" w:hAnsi="仿宋" w:eastAsia="仿宋" w:cs="Times New Roman"/>
                <w:color w:val="000000"/>
                <w:kern w:val="0"/>
                <w:sz w:val="28"/>
                <w:szCs w:val="28"/>
              </w:rPr>
              <w:t>发表在《人民日报》《光明日报》《经济日报》理论性、学术性文章，且字数在</w:t>
            </w:r>
            <w:r>
              <w:rPr>
                <w:rFonts w:ascii="Times New Roman" w:hAnsi="Times New Roman" w:eastAsia="仿宋" w:cs="Times New Roman"/>
                <w:color w:val="000000"/>
                <w:kern w:val="0"/>
                <w:sz w:val="28"/>
                <w:szCs w:val="28"/>
              </w:rPr>
              <w:t>2</w:t>
            </w:r>
            <w:r>
              <w:rPr>
                <w:rFonts w:ascii="Times New Roman" w:hAnsi="仿宋" w:eastAsia="仿宋" w:cs="Times New Roman"/>
                <w:color w:val="000000"/>
                <w:kern w:val="0"/>
                <w:sz w:val="28"/>
                <w:szCs w:val="28"/>
              </w:rPr>
              <w:t>千字以上</w:t>
            </w:r>
          </w:p>
        </w:tc>
        <w:tc>
          <w:tcPr>
            <w:tcW w:w="1964" w:type="dxa"/>
            <w:tcBorders>
              <w:top w:val="nil"/>
              <w:left w:val="nil"/>
              <w:bottom w:val="single" w:color="auto" w:sz="4" w:space="0"/>
              <w:right w:val="single" w:color="auto" w:sz="4" w:space="0"/>
            </w:tcBorders>
            <w:noWrap/>
            <w:vAlign w:val="center"/>
          </w:tcPr>
          <w:p w14:paraId="242560E8">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2</w:t>
            </w:r>
          </w:p>
        </w:tc>
        <w:tc>
          <w:tcPr>
            <w:tcW w:w="1501" w:type="dxa"/>
            <w:tcBorders>
              <w:top w:val="nil"/>
              <w:left w:val="nil"/>
              <w:bottom w:val="single" w:color="auto" w:sz="4" w:space="0"/>
              <w:right w:val="single" w:color="auto" w:sz="4" w:space="0"/>
            </w:tcBorders>
            <w:vAlign w:val="center"/>
          </w:tcPr>
          <w:p w14:paraId="490376C7">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3FCCFA23">
        <w:tblPrEx>
          <w:tblCellMar>
            <w:top w:w="0" w:type="dxa"/>
            <w:left w:w="108" w:type="dxa"/>
            <w:bottom w:w="0" w:type="dxa"/>
            <w:right w:w="108" w:type="dxa"/>
          </w:tblCellMar>
        </w:tblPrEx>
        <w:trPr>
          <w:trHeight w:val="834" w:hRule="atLeast"/>
          <w:jc w:val="center"/>
        </w:trPr>
        <w:tc>
          <w:tcPr>
            <w:tcW w:w="902" w:type="dxa"/>
            <w:tcBorders>
              <w:top w:val="nil"/>
              <w:left w:val="single" w:color="auto" w:sz="4" w:space="0"/>
              <w:bottom w:val="single" w:color="auto" w:sz="4" w:space="0"/>
              <w:right w:val="single" w:color="auto" w:sz="4" w:space="0"/>
            </w:tcBorders>
            <w:noWrap/>
            <w:vAlign w:val="center"/>
          </w:tcPr>
          <w:p w14:paraId="3ADBECEE">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11</w:t>
            </w:r>
          </w:p>
        </w:tc>
        <w:tc>
          <w:tcPr>
            <w:tcW w:w="4493" w:type="dxa"/>
            <w:tcBorders>
              <w:top w:val="nil"/>
              <w:left w:val="nil"/>
              <w:bottom w:val="single" w:color="auto" w:sz="4" w:space="0"/>
              <w:right w:val="single" w:color="auto" w:sz="4" w:space="0"/>
            </w:tcBorders>
            <w:vAlign w:val="center"/>
          </w:tcPr>
          <w:p w14:paraId="221D3656">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被</w:t>
            </w:r>
            <w:r>
              <w:rPr>
                <w:rFonts w:ascii="Times New Roman" w:hAnsi="Times New Roman" w:eastAsia="仿宋" w:cs="Times New Roman"/>
                <w:color w:val="000000"/>
                <w:kern w:val="0"/>
                <w:sz w:val="28"/>
                <w:szCs w:val="28"/>
              </w:rPr>
              <w:t>SSCI</w:t>
            </w:r>
            <w:r>
              <w:rPr>
                <w:rFonts w:ascii="Times New Roman" w:hAnsi="仿宋" w:eastAsia="仿宋" w:cs="Times New Roman"/>
                <w:color w:val="000000"/>
                <w:kern w:val="0"/>
                <w:sz w:val="28"/>
                <w:szCs w:val="28"/>
              </w:rPr>
              <w:t>收录的论文，期刊影响因子未进入所在学科领域排名前</w:t>
            </w:r>
            <w:r>
              <w:rPr>
                <w:rFonts w:ascii="Times New Roman" w:hAnsi="Times New Roman" w:eastAsia="仿宋" w:cs="Times New Roman"/>
                <w:color w:val="000000"/>
                <w:kern w:val="0"/>
                <w:sz w:val="28"/>
                <w:szCs w:val="28"/>
              </w:rPr>
              <w:t>50%</w:t>
            </w:r>
            <w:r>
              <w:rPr>
                <w:rFonts w:ascii="Times New Roman" w:hAnsi="仿宋" w:eastAsia="仿宋" w:cs="Times New Roman"/>
                <w:color w:val="000000"/>
                <w:kern w:val="0"/>
                <w:sz w:val="28"/>
                <w:szCs w:val="28"/>
              </w:rPr>
              <w:t>（</w:t>
            </w:r>
            <w:r>
              <w:rPr>
                <w:rFonts w:ascii="Times New Roman" w:hAnsi="Times New Roman" w:eastAsia="仿宋" w:cs="Times New Roman"/>
                <w:color w:val="000000"/>
                <w:kern w:val="0"/>
                <w:sz w:val="28"/>
                <w:szCs w:val="28"/>
              </w:rPr>
              <w:t>Q3</w:t>
            </w:r>
            <w:r>
              <w:rPr>
                <w:rFonts w:ascii="Times New Roman" w:hAnsi="仿宋" w:eastAsia="仿宋" w:cs="Times New Roman"/>
                <w:color w:val="000000"/>
                <w:kern w:val="0"/>
                <w:sz w:val="28"/>
                <w:szCs w:val="28"/>
              </w:rPr>
              <w:t>、</w:t>
            </w:r>
            <w:r>
              <w:rPr>
                <w:rFonts w:ascii="Times New Roman" w:hAnsi="Times New Roman" w:eastAsia="仿宋" w:cs="Times New Roman"/>
                <w:color w:val="000000"/>
                <w:kern w:val="0"/>
                <w:sz w:val="28"/>
                <w:szCs w:val="28"/>
              </w:rPr>
              <w:t>Q4</w:t>
            </w:r>
            <w:r>
              <w:rPr>
                <w:rFonts w:ascii="Times New Roman" w:hAnsi="仿宋" w:eastAsia="仿宋" w:cs="Times New Roman"/>
                <w:color w:val="000000"/>
                <w:kern w:val="0"/>
                <w:sz w:val="28"/>
                <w:szCs w:val="28"/>
              </w:rPr>
              <w:t>）</w:t>
            </w:r>
          </w:p>
        </w:tc>
        <w:tc>
          <w:tcPr>
            <w:tcW w:w="1964" w:type="dxa"/>
            <w:tcBorders>
              <w:top w:val="nil"/>
              <w:left w:val="nil"/>
              <w:bottom w:val="single" w:color="auto" w:sz="4" w:space="0"/>
              <w:right w:val="single" w:color="auto" w:sz="4" w:space="0"/>
            </w:tcBorders>
            <w:noWrap/>
            <w:vAlign w:val="center"/>
          </w:tcPr>
          <w:p w14:paraId="55BA4CD8">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w:t>
            </w:r>
          </w:p>
        </w:tc>
        <w:tc>
          <w:tcPr>
            <w:tcW w:w="1501" w:type="dxa"/>
            <w:tcBorders>
              <w:top w:val="nil"/>
              <w:left w:val="nil"/>
              <w:bottom w:val="single" w:color="auto" w:sz="4" w:space="0"/>
              <w:right w:val="single" w:color="auto" w:sz="4" w:space="0"/>
            </w:tcBorders>
            <w:vAlign w:val="center"/>
          </w:tcPr>
          <w:p w14:paraId="6722DEDF">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1632C9BE">
        <w:tblPrEx>
          <w:tblCellMar>
            <w:top w:w="0" w:type="dxa"/>
            <w:left w:w="108" w:type="dxa"/>
            <w:bottom w:w="0" w:type="dxa"/>
            <w:right w:w="108" w:type="dxa"/>
          </w:tblCellMar>
        </w:tblPrEx>
        <w:trPr>
          <w:trHeight w:val="616" w:hRule="atLeast"/>
          <w:jc w:val="center"/>
        </w:trPr>
        <w:tc>
          <w:tcPr>
            <w:tcW w:w="902" w:type="dxa"/>
            <w:tcBorders>
              <w:top w:val="nil"/>
              <w:left w:val="single" w:color="auto" w:sz="4" w:space="0"/>
              <w:bottom w:val="single" w:color="auto" w:sz="4" w:space="0"/>
              <w:right w:val="single" w:color="auto" w:sz="4" w:space="0"/>
            </w:tcBorders>
            <w:noWrap/>
            <w:vAlign w:val="center"/>
          </w:tcPr>
          <w:p w14:paraId="35A4E47C">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12</w:t>
            </w:r>
          </w:p>
        </w:tc>
        <w:tc>
          <w:tcPr>
            <w:tcW w:w="4493" w:type="dxa"/>
            <w:tcBorders>
              <w:top w:val="nil"/>
              <w:left w:val="nil"/>
              <w:bottom w:val="single" w:color="auto" w:sz="4" w:space="0"/>
              <w:right w:val="single" w:color="auto" w:sz="4" w:space="0"/>
            </w:tcBorders>
            <w:vAlign w:val="center"/>
          </w:tcPr>
          <w:p w14:paraId="11DE45BC">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人文社科中文二级期刊论文</w:t>
            </w:r>
          </w:p>
        </w:tc>
        <w:tc>
          <w:tcPr>
            <w:tcW w:w="1964" w:type="dxa"/>
            <w:tcBorders>
              <w:top w:val="nil"/>
              <w:left w:val="nil"/>
              <w:bottom w:val="single" w:color="auto" w:sz="4" w:space="0"/>
              <w:right w:val="single" w:color="auto" w:sz="4" w:space="0"/>
            </w:tcBorders>
            <w:noWrap/>
            <w:vAlign w:val="center"/>
          </w:tcPr>
          <w:p w14:paraId="17260B3A">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w:t>
            </w:r>
          </w:p>
        </w:tc>
        <w:tc>
          <w:tcPr>
            <w:tcW w:w="1501" w:type="dxa"/>
            <w:tcBorders>
              <w:top w:val="nil"/>
              <w:left w:val="nil"/>
              <w:bottom w:val="single" w:color="auto" w:sz="4" w:space="0"/>
              <w:right w:val="single" w:color="auto" w:sz="4" w:space="0"/>
            </w:tcBorders>
            <w:vAlign w:val="center"/>
          </w:tcPr>
          <w:p w14:paraId="29895FF4">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0EFA5961">
        <w:tblPrEx>
          <w:tblCellMar>
            <w:top w:w="0" w:type="dxa"/>
            <w:left w:w="108" w:type="dxa"/>
            <w:bottom w:w="0" w:type="dxa"/>
            <w:right w:w="108" w:type="dxa"/>
          </w:tblCellMar>
        </w:tblPrEx>
        <w:trPr>
          <w:trHeight w:val="811" w:hRule="atLeast"/>
          <w:jc w:val="center"/>
        </w:trPr>
        <w:tc>
          <w:tcPr>
            <w:tcW w:w="902" w:type="dxa"/>
            <w:tcBorders>
              <w:top w:val="nil"/>
              <w:left w:val="single" w:color="auto" w:sz="4" w:space="0"/>
              <w:bottom w:val="single" w:color="auto" w:sz="4" w:space="0"/>
              <w:right w:val="single" w:color="auto" w:sz="4" w:space="0"/>
            </w:tcBorders>
            <w:noWrap/>
            <w:vAlign w:val="center"/>
          </w:tcPr>
          <w:p w14:paraId="3572370B">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13</w:t>
            </w:r>
          </w:p>
        </w:tc>
        <w:tc>
          <w:tcPr>
            <w:tcW w:w="4493" w:type="dxa"/>
            <w:tcBorders>
              <w:top w:val="nil"/>
              <w:left w:val="nil"/>
              <w:bottom w:val="single" w:color="auto" w:sz="4" w:space="0"/>
              <w:right w:val="single" w:color="auto" w:sz="4" w:space="0"/>
            </w:tcBorders>
            <w:vAlign w:val="center"/>
          </w:tcPr>
          <w:p w14:paraId="79B68399">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发表在《中国社会科学报》《浙江日报》理论性、学术性文章，且字数在</w:t>
            </w:r>
            <w:r>
              <w:rPr>
                <w:rFonts w:ascii="Times New Roman" w:hAnsi="Times New Roman" w:eastAsia="仿宋" w:cs="Times New Roman"/>
                <w:color w:val="000000"/>
                <w:kern w:val="0"/>
                <w:sz w:val="28"/>
                <w:szCs w:val="28"/>
              </w:rPr>
              <w:t>2</w:t>
            </w:r>
            <w:r>
              <w:rPr>
                <w:rFonts w:ascii="Times New Roman" w:hAnsi="仿宋" w:eastAsia="仿宋" w:cs="Times New Roman"/>
                <w:color w:val="000000"/>
                <w:kern w:val="0"/>
                <w:sz w:val="28"/>
                <w:szCs w:val="28"/>
              </w:rPr>
              <w:t>千字以上</w:t>
            </w:r>
          </w:p>
        </w:tc>
        <w:tc>
          <w:tcPr>
            <w:tcW w:w="1964" w:type="dxa"/>
            <w:tcBorders>
              <w:top w:val="nil"/>
              <w:left w:val="nil"/>
              <w:bottom w:val="single" w:color="auto" w:sz="4" w:space="0"/>
              <w:right w:val="single" w:color="auto" w:sz="4" w:space="0"/>
            </w:tcBorders>
            <w:noWrap/>
            <w:vAlign w:val="center"/>
          </w:tcPr>
          <w:p w14:paraId="69E38648">
            <w:pPr>
              <w:widowControl/>
              <w:spacing w:line="360" w:lineRule="exact"/>
              <w:jc w:val="center"/>
              <w:rPr>
                <w:rFonts w:ascii="Times New Roman" w:hAnsi="Times New Roman" w:eastAsia="仿宋" w:cs="Times New Roman"/>
                <w:color w:val="000000"/>
                <w:kern w:val="0"/>
                <w:sz w:val="28"/>
                <w:szCs w:val="28"/>
                <w:highlight w:val="yellow"/>
              </w:rPr>
            </w:pPr>
            <w:r>
              <w:rPr>
                <w:rFonts w:ascii="Times New Roman" w:hAnsi="Times New Roman" w:eastAsia="仿宋" w:cs="Times New Roman"/>
                <w:color w:val="000000"/>
                <w:kern w:val="0"/>
                <w:sz w:val="28"/>
                <w:szCs w:val="28"/>
              </w:rPr>
              <w:t>1</w:t>
            </w:r>
          </w:p>
        </w:tc>
        <w:tc>
          <w:tcPr>
            <w:tcW w:w="1501" w:type="dxa"/>
            <w:tcBorders>
              <w:top w:val="nil"/>
              <w:left w:val="nil"/>
              <w:bottom w:val="single" w:color="auto" w:sz="4" w:space="0"/>
              <w:right w:val="single" w:color="auto" w:sz="4" w:space="0"/>
            </w:tcBorders>
            <w:vAlign w:val="center"/>
          </w:tcPr>
          <w:p w14:paraId="58A3622E">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r w14:paraId="2D653B75">
        <w:tblPrEx>
          <w:tblCellMar>
            <w:top w:w="0" w:type="dxa"/>
            <w:left w:w="108" w:type="dxa"/>
            <w:bottom w:w="0" w:type="dxa"/>
            <w:right w:w="108" w:type="dxa"/>
          </w:tblCellMar>
        </w:tblPrEx>
        <w:trPr>
          <w:trHeight w:val="811" w:hRule="atLeast"/>
          <w:jc w:val="center"/>
        </w:trPr>
        <w:tc>
          <w:tcPr>
            <w:tcW w:w="902" w:type="dxa"/>
            <w:tcBorders>
              <w:top w:val="nil"/>
              <w:left w:val="single" w:color="auto" w:sz="4" w:space="0"/>
              <w:bottom w:val="single" w:color="auto" w:sz="4" w:space="0"/>
              <w:right w:val="single" w:color="auto" w:sz="4" w:space="0"/>
            </w:tcBorders>
            <w:noWrap/>
            <w:vAlign w:val="center"/>
          </w:tcPr>
          <w:p w14:paraId="35438979">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14</w:t>
            </w:r>
          </w:p>
        </w:tc>
        <w:tc>
          <w:tcPr>
            <w:tcW w:w="4493" w:type="dxa"/>
            <w:tcBorders>
              <w:top w:val="nil"/>
              <w:left w:val="nil"/>
              <w:bottom w:val="single" w:color="auto" w:sz="4" w:space="0"/>
              <w:right w:val="single" w:color="auto" w:sz="4" w:space="0"/>
            </w:tcBorders>
            <w:vAlign w:val="center"/>
          </w:tcPr>
          <w:p w14:paraId="7AFDB960">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发表在《宁波日报》理论性、学术性文章，且字数在</w:t>
            </w:r>
            <w:r>
              <w:rPr>
                <w:rFonts w:ascii="Times New Roman" w:hAnsi="Times New Roman" w:eastAsia="仿宋" w:cs="Times New Roman"/>
                <w:color w:val="000000"/>
                <w:kern w:val="0"/>
                <w:sz w:val="28"/>
                <w:szCs w:val="28"/>
              </w:rPr>
              <w:t>2</w:t>
            </w:r>
            <w:r>
              <w:rPr>
                <w:rFonts w:ascii="Times New Roman" w:hAnsi="仿宋" w:eastAsia="仿宋" w:cs="Times New Roman"/>
                <w:color w:val="000000"/>
                <w:kern w:val="0"/>
                <w:sz w:val="28"/>
                <w:szCs w:val="28"/>
              </w:rPr>
              <w:t>千字以上</w:t>
            </w:r>
          </w:p>
        </w:tc>
        <w:tc>
          <w:tcPr>
            <w:tcW w:w="1964" w:type="dxa"/>
            <w:tcBorders>
              <w:top w:val="nil"/>
              <w:left w:val="nil"/>
              <w:bottom w:val="single" w:color="auto" w:sz="4" w:space="0"/>
              <w:right w:val="single" w:color="auto" w:sz="4" w:space="0"/>
            </w:tcBorders>
            <w:noWrap/>
            <w:vAlign w:val="center"/>
          </w:tcPr>
          <w:p w14:paraId="72BD9095">
            <w:pPr>
              <w:widowControl/>
              <w:spacing w:line="360" w:lineRule="exact"/>
              <w:jc w:val="center"/>
              <w:rPr>
                <w:rFonts w:ascii="Times New Roman" w:hAnsi="Times New Roman" w:eastAsia="仿宋" w:cs="Times New Roman"/>
                <w:color w:val="000000"/>
                <w:kern w:val="0"/>
                <w:sz w:val="28"/>
                <w:szCs w:val="28"/>
                <w:highlight w:val="yellow"/>
              </w:rPr>
            </w:pPr>
            <w:r>
              <w:rPr>
                <w:rFonts w:ascii="Times New Roman" w:hAnsi="Times New Roman" w:eastAsia="仿宋" w:cs="Times New Roman"/>
                <w:color w:val="000000"/>
                <w:kern w:val="0"/>
                <w:sz w:val="28"/>
                <w:szCs w:val="28"/>
              </w:rPr>
              <w:t>0.5</w:t>
            </w:r>
          </w:p>
        </w:tc>
        <w:tc>
          <w:tcPr>
            <w:tcW w:w="1501" w:type="dxa"/>
            <w:tcBorders>
              <w:top w:val="nil"/>
              <w:left w:val="nil"/>
              <w:bottom w:val="single" w:color="auto" w:sz="4" w:space="0"/>
              <w:right w:val="single" w:color="auto" w:sz="4" w:space="0"/>
            </w:tcBorders>
            <w:vAlign w:val="center"/>
          </w:tcPr>
          <w:p w14:paraId="6D6095F1">
            <w:pPr>
              <w:widowControl/>
              <w:spacing w:line="360" w:lineRule="exact"/>
              <w:jc w:val="center"/>
              <w:rPr>
                <w:rFonts w:ascii="Times New Roman" w:hAnsi="Times New Roman" w:eastAsia="仿宋" w:cs="Times New Roman"/>
                <w:color w:val="000000"/>
                <w:kern w:val="0"/>
                <w:sz w:val="28"/>
                <w:szCs w:val="28"/>
                <w:highlight w:val="yellow"/>
              </w:rPr>
            </w:pPr>
            <w:r>
              <w:rPr>
                <w:rFonts w:ascii="Times New Roman" w:hAnsi="仿宋" w:eastAsia="仿宋" w:cs="Times New Roman"/>
                <w:color w:val="000000"/>
                <w:kern w:val="0"/>
                <w:sz w:val="28"/>
                <w:szCs w:val="28"/>
              </w:rPr>
              <w:t>二类成果</w:t>
            </w:r>
          </w:p>
        </w:tc>
      </w:tr>
      <w:tr w14:paraId="7B68212A">
        <w:tblPrEx>
          <w:tblCellMar>
            <w:top w:w="0" w:type="dxa"/>
            <w:left w:w="108" w:type="dxa"/>
            <w:bottom w:w="0" w:type="dxa"/>
            <w:right w:w="108" w:type="dxa"/>
          </w:tblCellMar>
        </w:tblPrEx>
        <w:trPr>
          <w:trHeight w:val="534" w:hRule="atLeast"/>
          <w:jc w:val="center"/>
        </w:trPr>
        <w:tc>
          <w:tcPr>
            <w:tcW w:w="902" w:type="dxa"/>
            <w:tcBorders>
              <w:top w:val="nil"/>
              <w:left w:val="single" w:color="auto" w:sz="4" w:space="0"/>
              <w:bottom w:val="single" w:color="auto" w:sz="4" w:space="0"/>
              <w:right w:val="single" w:color="auto" w:sz="4" w:space="0"/>
            </w:tcBorders>
            <w:noWrap/>
            <w:vAlign w:val="center"/>
          </w:tcPr>
          <w:p w14:paraId="1FA6C98D">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15</w:t>
            </w:r>
          </w:p>
        </w:tc>
        <w:tc>
          <w:tcPr>
            <w:tcW w:w="4493" w:type="dxa"/>
            <w:tcBorders>
              <w:top w:val="nil"/>
              <w:left w:val="nil"/>
              <w:bottom w:val="single" w:color="auto" w:sz="4" w:space="0"/>
              <w:right w:val="single" w:color="auto" w:sz="4" w:space="0"/>
            </w:tcBorders>
            <w:vAlign w:val="center"/>
          </w:tcPr>
          <w:p w14:paraId="5C8EFC17">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字数不少于</w:t>
            </w:r>
            <w:r>
              <w:rPr>
                <w:rFonts w:ascii="Times New Roman" w:hAnsi="Times New Roman" w:eastAsia="仿宋" w:cs="Times New Roman"/>
                <w:color w:val="000000"/>
                <w:kern w:val="0"/>
                <w:sz w:val="28"/>
                <w:szCs w:val="28"/>
              </w:rPr>
              <w:t>20</w:t>
            </w:r>
            <w:r>
              <w:rPr>
                <w:rFonts w:ascii="Times New Roman" w:hAnsi="仿宋" w:eastAsia="仿宋" w:cs="Times New Roman"/>
                <w:color w:val="000000"/>
                <w:kern w:val="0"/>
                <w:sz w:val="28"/>
                <w:szCs w:val="28"/>
              </w:rPr>
              <w:t>万字的学术著作（含学术译著）</w:t>
            </w:r>
          </w:p>
        </w:tc>
        <w:tc>
          <w:tcPr>
            <w:tcW w:w="1964" w:type="dxa"/>
            <w:tcBorders>
              <w:top w:val="nil"/>
              <w:left w:val="nil"/>
              <w:bottom w:val="single" w:color="auto" w:sz="4" w:space="0"/>
              <w:right w:val="single" w:color="auto" w:sz="4" w:space="0"/>
            </w:tcBorders>
            <w:noWrap/>
            <w:vAlign w:val="center"/>
          </w:tcPr>
          <w:p w14:paraId="7469DE56">
            <w:pPr>
              <w:widowControl/>
              <w:spacing w:line="360" w:lineRule="exact"/>
              <w:jc w:val="center"/>
              <w:rPr>
                <w:rFonts w:ascii="Times New Roman" w:hAnsi="Times New Roman" w:eastAsia="仿宋" w:cs="Times New Roman"/>
                <w:color w:val="000000"/>
                <w:kern w:val="0"/>
                <w:sz w:val="28"/>
                <w:szCs w:val="28"/>
              </w:rPr>
            </w:pPr>
            <w:r>
              <w:rPr>
                <w:rFonts w:ascii="Times New Roman" w:hAnsi="Times New Roman" w:eastAsia="仿宋" w:cs="Times New Roman"/>
                <w:color w:val="000000"/>
                <w:kern w:val="0"/>
                <w:sz w:val="28"/>
                <w:szCs w:val="28"/>
              </w:rPr>
              <w:t>3</w:t>
            </w:r>
          </w:p>
        </w:tc>
        <w:tc>
          <w:tcPr>
            <w:tcW w:w="1501" w:type="dxa"/>
            <w:tcBorders>
              <w:top w:val="nil"/>
              <w:left w:val="nil"/>
              <w:bottom w:val="single" w:color="auto" w:sz="4" w:space="0"/>
              <w:right w:val="single" w:color="auto" w:sz="4" w:space="0"/>
            </w:tcBorders>
            <w:vAlign w:val="center"/>
          </w:tcPr>
          <w:p w14:paraId="1C837D3C">
            <w:pPr>
              <w:widowControl/>
              <w:spacing w:line="360" w:lineRule="exact"/>
              <w:jc w:val="center"/>
              <w:rPr>
                <w:rFonts w:ascii="Times New Roman" w:hAnsi="Times New Roman" w:eastAsia="仿宋" w:cs="Times New Roman"/>
                <w:color w:val="000000"/>
                <w:kern w:val="0"/>
                <w:sz w:val="28"/>
                <w:szCs w:val="28"/>
              </w:rPr>
            </w:pPr>
            <w:r>
              <w:rPr>
                <w:rFonts w:ascii="Times New Roman" w:hAnsi="仿宋" w:eastAsia="仿宋" w:cs="Times New Roman"/>
                <w:color w:val="000000"/>
                <w:kern w:val="0"/>
                <w:sz w:val="28"/>
                <w:szCs w:val="28"/>
              </w:rPr>
              <w:t>二类成果</w:t>
            </w:r>
          </w:p>
        </w:tc>
      </w:tr>
    </w:tbl>
    <w:p w14:paraId="64CD3534">
      <w:pPr>
        <w:widowControl/>
        <w:spacing w:line="520" w:lineRule="exact"/>
        <w:rPr>
          <w:rFonts w:ascii="仿宋" w:hAnsi="仿宋" w:eastAsia="仿宋" w:cs="仿宋"/>
          <w:b/>
          <w:bCs/>
          <w:color w:val="000000"/>
          <w:kern w:val="0"/>
          <w:sz w:val="32"/>
          <w:szCs w:val="32"/>
          <w:lang w:bidi="ar"/>
        </w:rPr>
      </w:pPr>
    </w:p>
    <w:p w14:paraId="2F7EE9ED">
      <w:pPr>
        <w:widowControl/>
        <w:spacing w:line="520" w:lineRule="exact"/>
        <w:ind w:firstLine="640" w:firstLineChars="200"/>
        <w:jc w:val="left"/>
        <w:rPr>
          <w:rFonts w:ascii="仿宋" w:hAnsi="仿宋" w:eastAsia="仿宋" w:cs="仿宋"/>
          <w:color w:val="000000"/>
          <w:kern w:val="0"/>
          <w:sz w:val="32"/>
          <w:szCs w:val="32"/>
          <w:lang w:bidi="ar"/>
        </w:rPr>
      </w:pPr>
    </w:p>
    <w:p w14:paraId="32E1015D">
      <w:pPr>
        <w:spacing w:line="5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AB1BD-320F-4BBD-A217-8A91BEE41A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6C36C86-07D8-4488-A6B4-BBBD06BCF182}"/>
  </w:font>
  <w:font w:name="方正小标宋简体">
    <w:panose1 w:val="02000000000000000000"/>
    <w:charset w:val="86"/>
    <w:family w:val="script"/>
    <w:pitch w:val="default"/>
    <w:sig w:usb0="00000001" w:usb1="08000000" w:usb2="00000000" w:usb3="00000000" w:csb0="00040000" w:csb1="00000000"/>
    <w:embedRegular r:id="rId3" w:fontKey="{80947A53-295C-48AD-B0EB-13180D7FDB14}"/>
  </w:font>
  <w:font w:name="楷体">
    <w:panose1 w:val="02010609060101010101"/>
    <w:charset w:val="86"/>
    <w:family w:val="modern"/>
    <w:pitch w:val="default"/>
    <w:sig w:usb0="800002BF" w:usb1="38CF7CFA" w:usb2="00000016" w:usb3="00000000" w:csb0="00040001" w:csb1="00000000"/>
    <w:embedRegular r:id="rId4" w:fontKey="{D79F920B-72E8-4CCE-A5B4-D4E12027D6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CE1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705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D705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wMDRiYTlhYWZlMTliYjIxOWUyOGMzMDNkN2EyMzUifQ=="/>
  </w:docVars>
  <w:rsids>
    <w:rsidRoot w:val="00DD023A"/>
    <w:rsid w:val="000C6DB1"/>
    <w:rsid w:val="001A2752"/>
    <w:rsid w:val="001B4CB2"/>
    <w:rsid w:val="001B5458"/>
    <w:rsid w:val="002530A1"/>
    <w:rsid w:val="003C328D"/>
    <w:rsid w:val="005937A9"/>
    <w:rsid w:val="005D2EE2"/>
    <w:rsid w:val="00631B32"/>
    <w:rsid w:val="006F6FEA"/>
    <w:rsid w:val="00714B8D"/>
    <w:rsid w:val="00923FD8"/>
    <w:rsid w:val="00927D01"/>
    <w:rsid w:val="00950464"/>
    <w:rsid w:val="009E6F3E"/>
    <w:rsid w:val="00A70475"/>
    <w:rsid w:val="00AA6536"/>
    <w:rsid w:val="00AE60CA"/>
    <w:rsid w:val="00B87D17"/>
    <w:rsid w:val="00C34E94"/>
    <w:rsid w:val="00C44B6E"/>
    <w:rsid w:val="00C52F8F"/>
    <w:rsid w:val="00C90D24"/>
    <w:rsid w:val="00CA5CBD"/>
    <w:rsid w:val="00CD7DDE"/>
    <w:rsid w:val="00CE2E57"/>
    <w:rsid w:val="00DB4C95"/>
    <w:rsid w:val="00DD023A"/>
    <w:rsid w:val="00DD551A"/>
    <w:rsid w:val="00F66BA5"/>
    <w:rsid w:val="00F733DB"/>
    <w:rsid w:val="02AD1871"/>
    <w:rsid w:val="03AD4CA4"/>
    <w:rsid w:val="0FB57FB7"/>
    <w:rsid w:val="0FF94348"/>
    <w:rsid w:val="13A610B3"/>
    <w:rsid w:val="17055991"/>
    <w:rsid w:val="180D36EF"/>
    <w:rsid w:val="19045B0B"/>
    <w:rsid w:val="1C872CDB"/>
    <w:rsid w:val="1CDA2C4C"/>
    <w:rsid w:val="1D1502E7"/>
    <w:rsid w:val="1D491D3F"/>
    <w:rsid w:val="1E2A6014"/>
    <w:rsid w:val="213351E0"/>
    <w:rsid w:val="268A7158"/>
    <w:rsid w:val="26F15921"/>
    <w:rsid w:val="279E360D"/>
    <w:rsid w:val="2B69017C"/>
    <w:rsid w:val="35405BCC"/>
    <w:rsid w:val="3DEA67CE"/>
    <w:rsid w:val="3E5C77AC"/>
    <w:rsid w:val="3E6B3DB3"/>
    <w:rsid w:val="48227C21"/>
    <w:rsid w:val="536B6814"/>
    <w:rsid w:val="54211511"/>
    <w:rsid w:val="59883CE5"/>
    <w:rsid w:val="5B125941"/>
    <w:rsid w:val="5C074CC3"/>
    <w:rsid w:val="654146F0"/>
    <w:rsid w:val="657C227E"/>
    <w:rsid w:val="6683763C"/>
    <w:rsid w:val="6F8306AD"/>
    <w:rsid w:val="763B583E"/>
    <w:rsid w:val="7A3352C8"/>
    <w:rsid w:val="7B05466C"/>
    <w:rsid w:val="7B7B492E"/>
    <w:rsid w:val="7E2C3CBE"/>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style01"/>
    <w:basedOn w:val="5"/>
    <w:qFormat/>
    <w:uiPriority w:val="0"/>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2628</Words>
  <Characters>2744</Characters>
  <Lines>21</Lines>
  <Paragraphs>5</Paragraphs>
  <TotalTime>42</TotalTime>
  <ScaleCrop>false</ScaleCrop>
  <LinksUpToDate>false</LinksUpToDate>
  <CharactersWithSpaces>2780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2024-03-11T08:55:00Z</dcterms:created>
  <dc:creator>Administrator</dc:creator>
  <cp:lastModifiedBy>赵刚</cp:lastModifiedBy>
  <cp:lastPrinted>2025-03-21T02:15:00Z</cp:lastPrinted>
  <dcterms:modified xsi:type="dcterms:W3CDTF">2026-03-23T06:06:49Z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5B722F0E82334971A4E16F1EB1809EA5_13</vt:lpwstr>
  </property>
  <property fmtid="{D5CDD505-2E9C-101B-9397-08002B2CF9AE}" pid="4" name="KSOTemplateDocerSaveRecord">
    <vt:lpwstr>eyJoZGlkIjoiN2I4NzFjNWNjMzY2NTNkM2Y4ZDlkYzViNGRlN2YyNzkiLCJ1c2VySWQiOiIxNzg2NzMwMjgxIn0=</vt:lpwstr>
  </property>
</Properties>
</file>