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71" w:rsidRPr="00315571" w:rsidRDefault="00315571" w:rsidP="00315571">
      <w:pPr>
        <w:pStyle w:val="a5"/>
        <w:shd w:val="clear" w:color="auto" w:fill="FFFFFF"/>
        <w:spacing w:line="600" w:lineRule="atLeast"/>
        <w:jc w:val="center"/>
        <w:rPr>
          <w:rFonts w:ascii="微软雅黑" w:eastAsia="微软雅黑" w:hAnsi="微软雅黑"/>
          <w:b/>
          <w:color w:val="333333"/>
        </w:rPr>
      </w:pPr>
      <w:r w:rsidRPr="00315571">
        <w:rPr>
          <w:rFonts w:ascii="方正小标宋_GBK" w:eastAsia="方正小标宋_GBK" w:hAnsi="微软雅黑" w:hint="eastAsia"/>
          <w:b/>
          <w:color w:val="333333"/>
          <w:sz w:val="44"/>
          <w:szCs w:val="44"/>
        </w:rPr>
        <w:t>中国科学院宁波材料技术与工程研究所</w:t>
      </w:r>
    </w:p>
    <w:p w:rsidR="00315571" w:rsidRPr="00315571" w:rsidRDefault="00315571" w:rsidP="00315571">
      <w:pPr>
        <w:pStyle w:val="a5"/>
        <w:shd w:val="clear" w:color="auto" w:fill="FFFFFF"/>
        <w:spacing w:line="600" w:lineRule="atLeast"/>
        <w:jc w:val="center"/>
        <w:rPr>
          <w:rFonts w:ascii="微软雅黑" w:eastAsia="微软雅黑" w:hAnsi="微软雅黑" w:hint="eastAsia"/>
          <w:b/>
          <w:color w:val="333333"/>
        </w:rPr>
      </w:pPr>
      <w:r w:rsidRPr="00315571">
        <w:rPr>
          <w:rFonts w:ascii="方正小标宋_GBK" w:eastAsia="方正小标宋_GBK" w:hAnsi="微软雅黑" w:hint="eastAsia"/>
          <w:b/>
          <w:color w:val="333333"/>
          <w:sz w:val="44"/>
          <w:szCs w:val="44"/>
        </w:rPr>
        <w:t>研究生公寓卫生管理办法</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研究生公寓是在所研究生学习和生活的重要场所，其安全卫生情况反映了研究生的精神面貌、行为规范和价值理念等。为加强研究生宿舍安全卫生管理、文明建设工作，营造干净整洁、文明有序的研究生宿舍环境，特制定公寓卫生管理办法。</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一、组织机构</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研究生公寓卫生管理工作主管部门是研究生处，设备设施维修维护主管部门是运行保障处。为加强管理，成立卫生检查小组，由研究生处相关管理人员、宿管人员、研究生会生活部成员、研究生班级委员等组成。每层楼设楼层长2人，负责本楼层各公寓生活秩序、安全卫生的监督，协助卫生检查小组进行定期卫生检查，发生紧急特殊情况须及时向研究生处汇报。</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二、检查形式</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研究生宿舍卫生检查分为定期检查、不定期随机抽查、抽检监督。</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定期检查为全覆盖检查，学期内2个月1次，检查时间提前通知；不定期随机抽查为重点整改宿舍检查，原则上1个月1次。定期检查和不定期随机抽查由卫生检查小组实施检查；抽检监督则由分管所领导、研究生处、运行保障处联合检查。</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每月7日为研究生宿舍“卫生日”，研究生公寓所有入住同学统一开展宿舍卫生大扫除活动，如遇节假日则顺延至下一个工作日。</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三、卫生标准</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（一） 公共场所卫生标准</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1.门厅、楼道、楼梯、洗衣房等公共场所由宿舍管理人员负责，每日打扫，保持地面清洁，无明显垃圾，无卫生死角。</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2.公共场所的墙壁和玻璃，由宿舍管理人员负责，保持墙壁干净、无蛛网、玻璃明净。</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3.禁止在宿舍楼道内放置个人鞋架、垃圾桶及其他个人物品，随地泼水、乱扔垃圾。</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4.禁止在宿舍楼内外墙壁和公共物品上张贴字画、涂写、刻画。</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（二） 宿舍内部卫生标准</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研究生宿舍内部卫生由本宿舍成员负责，须制定本宿舍卫生值日表轮流值日，坚持每周一大扫，每天一小扫，宿舍内任何成员不得以任何理由推卸值日义务。</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2.值日生负责打扫本宿舍公共部分的卫生（飘窗、地面、卫生间），并督促宿舍成员按照要求整理好各自内务卫生（床铺、桌椅、个人垃圾桶等）。</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3.宿舍内公共物品必须按管理部门要求的指定位置摆放。</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4.室内空气清新无异味。</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5.地面打扫清洁，无垃圾无杂物，生活垃圾及时清理。</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6.床铺整洁，被子叠放整齐，床上用品干净、无污垢。</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7.桌面、飘窗台面、洗手台台面个人物品摆放整齐，无积灰，无垃圾杂物堆集。</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8.飘窗、栏杆、晾衣杆、墙角无积灰、蛛网。</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9.宿舍墙壁无涂鸦、脚印等。</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10.门窗干净，门框、窗框无积灰，无明显污垢。</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11.洗手台、洗手间地面、镜面、马桶、淋浴间干净无污水污垢。</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四、评比方式</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（一）研究生宿舍卫生定期检查采用打分制，满分100分。90-100分为优秀，76-89分为良好，60-75分为合格，60分以下为不合格（规定时间内宿舍无故锁门的视为拒检，拒检则记为不合格）。</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（二）研究生宿舍卫生不定期随机抽查和抽检监督采用优秀、良好2级等级制，如未达标（75分及以下）则记为不合格。</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五、评分标准</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宿舍卫生检查主要对宿舍内床铺、桌椅、卫生间、飘窗等区域进行卫生检查，并依据“研究生宿舍卫生检查评分标准”（附件）进行评分。</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六、奖惩情况</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宿舍卫生检查结果将于宿舍公寓门厅处公示，并作为个人评奖评优的重要参考依据。</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（一）采取学期优秀文明宿舍评比制度，每学期进行一次优秀文明宿舍的评比，学期内获评至少1次优秀，且无不合格的宿舍，具有参评优秀文明宿舍资格，最终获奖宿舍将给予表彰和一定奖励。</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（二）学年内两次卫生检查结果为合格及以下的（75分及以下的），取消本学年评奖评优资格（奖学金、入党、推优等）。</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奖学金包含：国科大各类奖学金、优秀学生称号、所长奖、冠名奖。</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（三）对于宿舍卫生检查结果不合格的，予以3天时间整改，无特殊原因未能按要求按期完成整改的，将组织保洁公司入室清洁，清洁费用由入住者承担。</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（四）对于宿舍卫生检查结果不合格的，还将予以相应惩处，具体惩处办法如下：</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第一次不合格者，予以批评教育，提交书面检讨（导师签字）。</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第二次不合格者，予以全所通报批评，约谈导师，扣除3个月住宿补贴（600元）。</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lastRenderedPageBreak/>
        <w:t>第三次不合格者，予以全所通报批评，扣除当年度住宿补贴（2400元)。</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四次及以上不合格者，予以全所通报批评，扣除当年度研究所奖助津贴（6000元），毕业离所手续及毕业材料延迟半年办理发放。</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黑体" w:eastAsia="黑体" w:hAnsi="黑体" w:hint="eastAsia"/>
          <w:color w:val="333333"/>
          <w:sz w:val="32"/>
          <w:szCs w:val="32"/>
        </w:rPr>
        <w:t>七、其他</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（一）禁止在研究生宿舍内吸烟、饲养宠物、使用大功率违章电器（各类炊具、热得快、电热毯等）、使用明火（蜡烛、酒精、蚊香、明火香薰、灶具等）、私拉乱接电线、停放电瓶车等。</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（二）研究生宿舍不得有其他影响研究生宿舍公共安全或管理的违规违纪行为（如打架斗殴，私自留宿外来人员，私自调换、出借床位，私自改装、拆卸、破坏家具设施等）。</w:t>
      </w:r>
    </w:p>
    <w:p w:rsidR="00315571" w:rsidRDefault="00315571" w:rsidP="00315571">
      <w:pPr>
        <w:pStyle w:val="a5"/>
        <w:shd w:val="clear" w:color="auto" w:fill="FFFFFF"/>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本办法自公布之日起生效，由研究生处负责解释。</w:t>
      </w:r>
    </w:p>
    <w:p w:rsidR="00315571" w:rsidRDefault="00315571" w:rsidP="00315571">
      <w:pPr>
        <w:pStyle w:val="a5"/>
        <w:shd w:val="clear" w:color="auto" w:fill="FFFFFF"/>
        <w:spacing w:line="600" w:lineRule="atLeast"/>
        <w:jc w:val="right"/>
        <w:rPr>
          <w:rFonts w:ascii="微软雅黑" w:eastAsia="微软雅黑" w:hAnsi="微软雅黑"/>
          <w:color w:val="333333"/>
        </w:rPr>
      </w:pPr>
      <w:r>
        <w:rPr>
          <w:rFonts w:ascii="仿宋_GB2312" w:eastAsia="仿宋_GB2312" w:hAnsi="微软雅黑" w:hint="eastAsia"/>
          <w:color w:val="333333"/>
          <w:sz w:val="32"/>
          <w:szCs w:val="32"/>
        </w:rPr>
        <w:t>中国科学院宁波材料技术与工程研究所</w:t>
      </w:r>
    </w:p>
    <w:p w:rsidR="00315571" w:rsidRDefault="00315571" w:rsidP="00315571">
      <w:pPr>
        <w:pStyle w:val="a5"/>
        <w:shd w:val="clear" w:color="auto" w:fill="FFFFFF"/>
        <w:spacing w:line="600" w:lineRule="atLeast"/>
        <w:jc w:val="right"/>
        <w:rPr>
          <w:rFonts w:ascii="微软雅黑" w:eastAsia="微软雅黑" w:hAnsi="微软雅黑" w:hint="eastAsia"/>
          <w:color w:val="333333"/>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2021年9月14日</w:t>
      </w:r>
      <w:bookmarkStart w:id="0" w:name="_GoBack"/>
      <w:bookmarkEnd w:id="0"/>
    </w:p>
    <w:p w:rsidR="00026EEE" w:rsidRPr="00315571" w:rsidRDefault="00026EEE"/>
    <w:sectPr w:rsidR="00026EEE" w:rsidRPr="003155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CC" w:rsidRDefault="00BC4CCC" w:rsidP="00315571">
      <w:r>
        <w:separator/>
      </w:r>
    </w:p>
  </w:endnote>
  <w:endnote w:type="continuationSeparator" w:id="0">
    <w:p w:rsidR="00BC4CCC" w:rsidRDefault="00BC4CCC" w:rsidP="0031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CC" w:rsidRDefault="00BC4CCC" w:rsidP="00315571">
      <w:r>
        <w:separator/>
      </w:r>
    </w:p>
  </w:footnote>
  <w:footnote w:type="continuationSeparator" w:id="0">
    <w:p w:rsidR="00BC4CCC" w:rsidRDefault="00BC4CCC" w:rsidP="00315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ED"/>
    <w:rsid w:val="00026EEE"/>
    <w:rsid w:val="00315571"/>
    <w:rsid w:val="003462ED"/>
    <w:rsid w:val="00BC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A4D52D-ECDB-4145-817C-3CBD9F41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571"/>
    <w:rPr>
      <w:sz w:val="18"/>
      <w:szCs w:val="18"/>
    </w:rPr>
  </w:style>
  <w:style w:type="paragraph" w:styleId="a4">
    <w:name w:val="footer"/>
    <w:basedOn w:val="a"/>
    <w:link w:val="Char0"/>
    <w:uiPriority w:val="99"/>
    <w:unhideWhenUsed/>
    <w:rsid w:val="00315571"/>
    <w:pPr>
      <w:tabs>
        <w:tab w:val="center" w:pos="4153"/>
        <w:tab w:val="right" w:pos="8306"/>
      </w:tabs>
      <w:snapToGrid w:val="0"/>
      <w:jc w:val="left"/>
    </w:pPr>
    <w:rPr>
      <w:sz w:val="18"/>
      <w:szCs w:val="18"/>
    </w:rPr>
  </w:style>
  <w:style w:type="character" w:customStyle="1" w:styleId="Char0">
    <w:name w:val="页脚 Char"/>
    <w:basedOn w:val="a0"/>
    <w:link w:val="a4"/>
    <w:uiPriority w:val="99"/>
    <w:rsid w:val="00315571"/>
    <w:rPr>
      <w:sz w:val="18"/>
      <w:szCs w:val="18"/>
    </w:rPr>
  </w:style>
  <w:style w:type="paragraph" w:styleId="a5">
    <w:name w:val="Normal (Web)"/>
    <w:basedOn w:val="a"/>
    <w:uiPriority w:val="99"/>
    <w:semiHidden/>
    <w:unhideWhenUsed/>
    <w:rsid w:val="003155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7560">
      <w:bodyDiv w:val="1"/>
      <w:marLeft w:val="0"/>
      <w:marRight w:val="0"/>
      <w:marTop w:val="0"/>
      <w:marBottom w:val="0"/>
      <w:divBdr>
        <w:top w:val="none" w:sz="0" w:space="0" w:color="auto"/>
        <w:left w:val="none" w:sz="0" w:space="0" w:color="auto"/>
        <w:bottom w:val="none" w:sz="0" w:space="0" w:color="auto"/>
        <w:right w:val="none" w:sz="0" w:space="0" w:color="auto"/>
      </w:divBdr>
    </w:div>
    <w:div w:id="12498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2021-09-27T10:01:00Z</dcterms:created>
  <dcterms:modified xsi:type="dcterms:W3CDTF">2021-09-27T10:04:00Z</dcterms:modified>
</cp:coreProperties>
</file>