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BE954" w14:textId="77777777" w:rsidR="00F96287" w:rsidRDefault="00F96287" w:rsidP="00F96287">
      <w:pPr>
        <w:pStyle w:val="a3"/>
        <w:shd w:val="clear" w:color="auto" w:fill="FFFFFF"/>
        <w:wordWrap w:val="0"/>
        <w:jc w:val="center"/>
        <w:rPr>
          <w:rFonts w:ascii="微软雅黑" w:eastAsia="微软雅黑" w:hAnsi="微软雅黑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中国科学院宁波材料技术与工程研究所</w:t>
      </w:r>
    </w:p>
    <w:p w14:paraId="3302EA32" w14:textId="77777777" w:rsidR="00F96287" w:rsidRDefault="00F96287" w:rsidP="00F96287">
      <w:pPr>
        <w:pStyle w:val="a3"/>
        <w:shd w:val="clear" w:color="auto" w:fill="FFFFFF"/>
        <w:wordWrap w:val="0"/>
        <w:jc w:val="center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在学研究生勤工助学管理办法</w:t>
      </w:r>
    </w:p>
    <w:p w14:paraId="11DF603A" w14:textId="77777777" w:rsidR="00F96287" w:rsidRDefault="00F96287" w:rsidP="00F96287">
      <w:pPr>
        <w:pStyle w:val="a3"/>
        <w:shd w:val="clear" w:color="auto" w:fill="FFFFFF"/>
        <w:wordWrap w:val="0"/>
        <w:jc w:val="center"/>
        <w:rPr>
          <w:rFonts w:ascii="微软雅黑" w:eastAsia="微软雅黑" w:hAnsi="微软雅黑" w:hint="eastAsia"/>
          <w:color w:val="333333"/>
        </w:rPr>
      </w:pPr>
      <w:r>
        <w:rPr>
          <w:rStyle w:val="a4"/>
          <w:rFonts w:ascii="微软雅黑" w:eastAsia="微软雅黑" w:hAnsi="微软雅黑" w:hint="eastAsia"/>
          <w:color w:val="333333"/>
        </w:rPr>
        <w:t>（修订稿）</w:t>
      </w:r>
    </w:p>
    <w:p w14:paraId="417B3F4D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   为促进我所在学研究生勤工助学工作健康有序开展，保障学生的合法权益，解决学生实际困难，培养学生自立自强精神，增强学生社会实践能力，根据教育部、财政部《高等学校勤工助学管理办法（2018年修订）》（教财〔2018〕12号）的有关规定，结合我所实际，特制订本办法：</w:t>
      </w:r>
    </w:p>
    <w:p w14:paraId="30384996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   第一条 本办法适用于我所全体在学研究生，包括计划内学生、合培生、课题生、留学生。</w:t>
      </w:r>
    </w:p>
    <w:p w14:paraId="7A6BC672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   第二条 勤工助学活动是指学生利用课余时间，通过劳动取得合法报酬，用于改善学习和生活条件的实践活动。</w:t>
      </w:r>
    </w:p>
    <w:p w14:paraId="13A90425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   第三条 勤工助学活动由研究所统一组织和管理。学生私自在校外兼职行为，不在本办法规定之列。</w:t>
      </w:r>
    </w:p>
    <w:p w14:paraId="5610B550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   第四条 研究生部是勤工助学活动实施和管理的职能部门。勤工助学岗位设定由各科研部门、职能部门依据工作需求，提出岗位名称、工作职责、工作期限、用人限额和报酬待遇，填写《勤工俭学岗位需求表》，报研究生部备案。</w:t>
      </w:r>
    </w:p>
    <w:p w14:paraId="5A08AEE7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      第五条 研究生部根据各用人部门提出的需求，按照学有余力、自愿申请、扶贫困优先的原则，在研究生中公开招聘。如用人部门有合适的人选，可将意向人选报研究生部备案。</w:t>
      </w:r>
    </w:p>
    <w:p w14:paraId="1A2AC2E4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  第六条 研究生从事勤工助学活动须在学有余力的前提下进行，参加勤工助学活动必须认真负责，遵守用人部门工作制度，保质保量完成相关任务。出现以下情况之一者，研究生部和用人部门有权终止其勤工助学活动：</w:t>
      </w:r>
    </w:p>
    <w:p w14:paraId="758358AD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 （一）因参加勤工助学活动使学习成绩下降，考试出现不及格者；或影响本职科研工作正常进行者；</w:t>
      </w:r>
    </w:p>
    <w:p w14:paraId="4AEDD95C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 （二）因违纪受到警告以上处分者；</w:t>
      </w:r>
    </w:p>
    <w:p w14:paraId="21B889A5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 （三）在勤工助学活动中，不按时到岗，或不能按要求完成任务，或违规操作者；</w:t>
      </w:r>
    </w:p>
    <w:p w14:paraId="3F855602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  第七条 勤工助学活动的劳动报酬标准按小时或天来计算，如按小时计酬，每小时酬金为25元；如按天数计酬，每天酬金200元（每半天酬金100元）。原则上，每月勤工助学时间不超过40小时。</w:t>
      </w:r>
    </w:p>
    <w:p w14:paraId="7941671C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  第八条 按照谁用人，谁付酬的原则，研究生勤工助学酬金由用人部门填写并提交《研究生勤工助学酬金发放表》，研究生部审核，财务管理部从用人部门所在课题中直接拨款发放。</w:t>
      </w:r>
    </w:p>
    <w:p w14:paraId="5D1D9BF3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 第九条 勤工助学活动中，若出现纠纷，由用人部门和研究生部协商解决；若出现学生意外伤害事故，由研究生部配合用人部门处理。</w:t>
      </w:r>
      <w:bookmarkStart w:id="0" w:name="_GoBack"/>
      <w:bookmarkEnd w:id="0"/>
    </w:p>
    <w:p w14:paraId="53F4A001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lastRenderedPageBreak/>
        <w:t>     第十条 本办法自发文之日起生效，原有相关管理办法废止。本办法如与上级规定相悖，以上级规定为准。</w:t>
      </w:r>
    </w:p>
    <w:p w14:paraId="6AAB2153" w14:textId="77777777" w:rsidR="00F96287" w:rsidRDefault="00F96287" w:rsidP="00F96287">
      <w:pPr>
        <w:pStyle w:val="a3"/>
        <w:shd w:val="clear" w:color="auto" w:fill="FFFFFF"/>
        <w:wordWrap w:val="0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     第十一条 本办法由研究生部负责解释。</w:t>
      </w:r>
    </w:p>
    <w:p w14:paraId="101EA0C0" w14:textId="77777777" w:rsidR="00F96287" w:rsidRDefault="00F96287" w:rsidP="00F96287">
      <w:pPr>
        <w:pStyle w:val="a3"/>
        <w:shd w:val="clear" w:color="auto" w:fill="FFFFFF"/>
        <w:wordWrap w:val="0"/>
        <w:jc w:val="right"/>
        <w:rPr>
          <w:rFonts w:ascii="微软雅黑" w:eastAsia="微软雅黑" w:hAnsi="微软雅黑"/>
          <w:color w:val="333333"/>
        </w:rPr>
      </w:pPr>
      <w:r>
        <w:rPr>
          <w:rFonts w:ascii="微软雅黑" w:eastAsia="微软雅黑" w:hAnsi="微软雅黑" w:hint="eastAsia"/>
          <w:color w:val="333333"/>
        </w:rPr>
        <w:t>中国科学院宁波材料技术与工程研究所</w:t>
      </w:r>
    </w:p>
    <w:p w14:paraId="020998C8" w14:textId="77777777" w:rsidR="00F96287" w:rsidRDefault="00F96287" w:rsidP="00F96287">
      <w:pPr>
        <w:pStyle w:val="a3"/>
        <w:shd w:val="clear" w:color="auto" w:fill="FFFFFF"/>
        <w:wordWrap w:val="0"/>
        <w:jc w:val="right"/>
        <w:rPr>
          <w:rFonts w:ascii="微软雅黑" w:eastAsia="微软雅黑" w:hAnsi="微软雅黑" w:hint="eastAsia"/>
          <w:color w:val="333333"/>
        </w:rPr>
      </w:pPr>
      <w:r>
        <w:rPr>
          <w:rFonts w:ascii="微软雅黑" w:eastAsia="微软雅黑" w:hAnsi="微软雅黑" w:hint="eastAsia"/>
          <w:color w:val="333333"/>
        </w:rPr>
        <w:t>2019年8月2日</w:t>
      </w:r>
    </w:p>
    <w:p w14:paraId="673A9E34" w14:textId="77777777" w:rsidR="00C5029B" w:rsidRPr="00F96287" w:rsidRDefault="00C5029B"/>
    <w:sectPr w:rsidR="00C5029B" w:rsidRPr="00F962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BCD"/>
    <w:rsid w:val="00C5029B"/>
    <w:rsid w:val="00D33BCD"/>
    <w:rsid w:val="00F9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07668F-EEB4-4CBC-8CAC-651183EF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628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F962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Zhuo Christina</dc:creator>
  <cp:keywords/>
  <dc:description/>
  <cp:lastModifiedBy>Zhuo Christina</cp:lastModifiedBy>
  <cp:revision>2</cp:revision>
  <dcterms:created xsi:type="dcterms:W3CDTF">2023-02-27T01:37:00Z</dcterms:created>
  <dcterms:modified xsi:type="dcterms:W3CDTF">2023-02-27T01:37:00Z</dcterms:modified>
</cp:coreProperties>
</file>